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831E" w14:textId="77777777" w:rsidR="00EC3105" w:rsidRDefault="00090413">
      <w:pPr>
        <w:spacing w:line="259"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w:t>
      </w:r>
    </w:p>
    <w:tbl>
      <w:tblPr>
        <w:tblStyle w:val="Reetkatablice"/>
        <w:tblW w:w="21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6379"/>
        <w:gridCol w:w="6379"/>
        <w:gridCol w:w="2693"/>
      </w:tblGrid>
      <w:tr w:rsidR="00EC3105" w14:paraId="5D4AE621" w14:textId="77777777">
        <w:tc>
          <w:tcPr>
            <w:tcW w:w="6379" w:type="dxa"/>
          </w:tcPr>
          <w:p w14:paraId="70E913DA" w14:textId="77777777" w:rsidR="00EC3105" w:rsidRDefault="00090413">
            <w:pPr>
              <w:spacing w:line="259" w:lineRule="auto"/>
              <w:rPr>
                <w:rFonts w:ascii="Arial" w:hAnsi="Arial" w:cs="Arial"/>
                <w:sz w:val="20"/>
                <w:szCs w:val="20"/>
              </w:rPr>
            </w:pPr>
            <w:r>
              <w:rPr>
                <w:rFonts w:ascii="Arial" w:hAnsi="Arial" w:cs="Arial"/>
                <w:b/>
                <w:sz w:val="20"/>
                <w:szCs w:val="20"/>
              </w:rPr>
              <w:t>REPUBLIKA HRVATSKA</w:t>
            </w:r>
            <w:r>
              <w:rPr>
                <w:rFonts w:ascii="Arial" w:hAnsi="Arial" w:cs="Arial"/>
                <w:sz w:val="20"/>
                <w:szCs w:val="20"/>
              </w:rPr>
              <w:t xml:space="preserve">                                                                                                      </w:t>
            </w:r>
            <w:r>
              <w:rPr>
                <w:rFonts w:ascii="Arial" w:hAnsi="Arial" w:cs="Arial"/>
                <w:b/>
                <w:sz w:val="20"/>
                <w:szCs w:val="20"/>
              </w:rPr>
              <w:t xml:space="preserve">OSNOVNA ŠKOLA KMAN-KOCUNAR </w:t>
            </w:r>
          </w:p>
          <w:p w14:paraId="38AB7913" w14:textId="429F20BD" w:rsidR="00EC3105" w:rsidRDefault="00090413">
            <w:pPr>
              <w:spacing w:line="259" w:lineRule="auto"/>
              <w:rPr>
                <w:rFonts w:ascii="Arial Narrow" w:hAnsi="Arial Narrow" w:cs="Times New Roman"/>
                <w:b/>
                <w:sz w:val="24"/>
                <w:szCs w:val="24"/>
              </w:rPr>
            </w:pPr>
            <w:proofErr w:type="spellStart"/>
            <w:r>
              <w:rPr>
                <w:rFonts w:ascii="Arial" w:hAnsi="Arial" w:cs="Arial"/>
                <w:sz w:val="20"/>
                <w:szCs w:val="20"/>
              </w:rPr>
              <w:t>Benkovačka</w:t>
            </w:r>
            <w:proofErr w:type="spellEnd"/>
            <w:r>
              <w:rPr>
                <w:rFonts w:ascii="Arial" w:hAnsi="Arial" w:cs="Arial"/>
                <w:sz w:val="20"/>
                <w:szCs w:val="20"/>
              </w:rPr>
              <w:t xml:space="preserve"> 10, 21000 Split                                                                                                    KLASA: </w:t>
            </w:r>
            <w:r w:rsidR="0003511D">
              <w:rPr>
                <w:rFonts w:ascii="Arial" w:hAnsi="Arial" w:cs="Arial"/>
                <w:noProof/>
                <w:sz w:val="20"/>
                <w:szCs w:val="20"/>
              </w:rPr>
              <w:br/>
            </w:r>
            <w:r>
              <w:rPr>
                <w:rFonts w:ascii="Arial" w:hAnsi="Arial" w:cs="Arial"/>
                <w:sz w:val="20"/>
                <w:szCs w:val="20"/>
              </w:rPr>
              <w:t xml:space="preserve">URBROJ: </w:t>
            </w:r>
            <w:r w:rsidR="0003511D">
              <w:rPr>
                <w:rFonts w:ascii="Arial" w:hAnsi="Arial" w:cs="Arial"/>
                <w:sz w:val="20"/>
                <w:szCs w:val="20"/>
              </w:rPr>
              <w:br/>
            </w:r>
            <w:r>
              <w:rPr>
                <w:rFonts w:ascii="Arial" w:hAnsi="Arial" w:cs="Arial"/>
                <w:noProof/>
                <w:sz w:val="20"/>
                <w:szCs w:val="20"/>
              </w:rPr>
              <w:t>21</w:t>
            </w:r>
            <w:r w:rsidR="0003511D">
              <w:rPr>
                <w:rFonts w:ascii="Arial" w:hAnsi="Arial" w:cs="Arial"/>
                <w:noProof/>
                <w:sz w:val="20"/>
                <w:szCs w:val="20"/>
              </w:rPr>
              <w:t>000</w:t>
            </w:r>
            <w:r>
              <w:rPr>
                <w:rFonts w:ascii="Arial" w:hAnsi="Arial" w:cs="Arial"/>
                <w:sz w:val="20"/>
                <w:szCs w:val="20"/>
              </w:rPr>
              <w:t xml:space="preserve">Split, </w:t>
            </w:r>
            <w:r w:rsidR="0003511D">
              <w:rPr>
                <w:rFonts w:ascii="Arial" w:hAnsi="Arial" w:cs="Arial"/>
                <w:sz w:val="20"/>
                <w:szCs w:val="20"/>
              </w:rPr>
              <w:t>13</w:t>
            </w:r>
            <w:r>
              <w:rPr>
                <w:rFonts w:ascii="Arial" w:hAnsi="Arial" w:cs="Arial"/>
                <w:sz w:val="20"/>
                <w:szCs w:val="20"/>
              </w:rPr>
              <w:t>.1</w:t>
            </w:r>
            <w:r w:rsidR="0003511D">
              <w:rPr>
                <w:rFonts w:ascii="Arial" w:hAnsi="Arial" w:cs="Arial"/>
                <w:sz w:val="20"/>
                <w:szCs w:val="20"/>
              </w:rPr>
              <w:t>1</w:t>
            </w:r>
            <w:r>
              <w:rPr>
                <w:rFonts w:ascii="Arial" w:hAnsi="Arial" w:cs="Arial"/>
                <w:sz w:val="20"/>
                <w:szCs w:val="20"/>
              </w:rPr>
              <w:t>.2025.</w:t>
            </w:r>
          </w:p>
        </w:tc>
        <w:tc>
          <w:tcPr>
            <w:tcW w:w="6379" w:type="dxa"/>
          </w:tcPr>
          <w:p w14:paraId="25509084" w14:textId="1A4D7478" w:rsidR="00EC3105" w:rsidRDefault="00EC3105">
            <w:pPr>
              <w:spacing w:line="259" w:lineRule="auto"/>
              <w:rPr>
                <w:rFonts w:ascii="Arial Narrow" w:hAnsi="Arial Narrow" w:cs="Times New Roman"/>
                <w:b/>
                <w:sz w:val="24"/>
                <w:szCs w:val="24"/>
              </w:rPr>
            </w:pPr>
          </w:p>
        </w:tc>
        <w:tc>
          <w:tcPr>
            <w:tcW w:w="6379" w:type="dxa"/>
          </w:tcPr>
          <w:p w14:paraId="1EC4DDCA" w14:textId="77777777" w:rsidR="00EC3105" w:rsidRDefault="00090413">
            <w:pPr>
              <w:spacing w:line="259" w:lineRule="auto"/>
              <w:rPr>
                <w:rFonts w:ascii="Arial Narrow" w:hAnsi="Arial Narrow" w:cs="Times New Roman"/>
                <w:sz w:val="24"/>
                <w:szCs w:val="24"/>
              </w:rPr>
            </w:pPr>
            <w:bookmarkStart w:id="0" w:name="_Hlk128748807"/>
            <w:r>
              <w:rPr>
                <w:rFonts w:ascii="Arial Narrow" w:hAnsi="Arial Narrow" w:cs="Times New Roman"/>
                <w:b/>
                <w:sz w:val="24"/>
                <w:szCs w:val="24"/>
              </w:rPr>
              <w:t>REPUBLIKA HRVATSKA</w:t>
            </w:r>
            <w:r>
              <w:rPr>
                <w:rFonts w:ascii="Arial Narrow" w:hAnsi="Arial Narrow" w:cs="Times New Roman"/>
                <w:sz w:val="24"/>
                <w:szCs w:val="24"/>
              </w:rPr>
              <w:t xml:space="preserve">                                                                                                      </w:t>
            </w:r>
            <w:r>
              <w:rPr>
                <w:rFonts w:ascii="Arial Narrow" w:hAnsi="Arial Narrow" w:cs="Times New Roman"/>
                <w:b/>
                <w:sz w:val="24"/>
                <w:szCs w:val="24"/>
              </w:rPr>
              <w:t>OSNOVNA ŠKOLA KMAN-KOCUNAR SPIT</w:t>
            </w:r>
            <w:r>
              <w:rPr>
                <w:rFonts w:ascii="Arial Narrow" w:hAnsi="Arial Narrow" w:cs="Times New Roman"/>
                <w:sz w:val="24"/>
                <w:szCs w:val="24"/>
              </w:rPr>
              <w:t xml:space="preserve"> </w:t>
            </w:r>
          </w:p>
          <w:p w14:paraId="017D4CF4" w14:textId="77777777" w:rsidR="00EC3105" w:rsidRDefault="00090413">
            <w:pPr>
              <w:spacing w:line="259" w:lineRule="auto"/>
              <w:rPr>
                <w:rFonts w:ascii="Arial Narrow" w:hAnsi="Arial Narrow" w:cs="Times New Roman"/>
                <w:noProof/>
                <w:sz w:val="24"/>
                <w:szCs w:val="24"/>
              </w:rPr>
            </w:pPr>
            <w:r>
              <w:rPr>
                <w:rFonts w:ascii="Arial Narrow" w:hAnsi="Arial Narrow" w:cs="Times New Roman"/>
                <w:sz w:val="24"/>
                <w:szCs w:val="24"/>
              </w:rPr>
              <w:t xml:space="preserve">Benkovačka 10, 21000 Split                                                                                                    KLASA: </w:t>
            </w:r>
          </w:p>
          <w:p w14:paraId="3EFDD374" w14:textId="77777777" w:rsidR="00EC3105" w:rsidRDefault="00090413">
            <w:pPr>
              <w:spacing w:line="259" w:lineRule="auto"/>
              <w:rPr>
                <w:rFonts w:ascii="Arial Narrow" w:hAnsi="Arial Narrow" w:cs="Times New Roman"/>
                <w:noProof/>
                <w:sz w:val="24"/>
                <w:szCs w:val="24"/>
              </w:rPr>
            </w:pPr>
            <w:r>
              <w:rPr>
                <w:rFonts w:ascii="Arial Narrow" w:hAnsi="Arial Narrow" w:cs="Times New Roman"/>
                <w:sz w:val="24"/>
                <w:szCs w:val="24"/>
              </w:rPr>
              <w:t xml:space="preserve">URBROJ: </w:t>
            </w:r>
          </w:p>
          <w:p w14:paraId="2AA5E66E" w14:textId="77777777" w:rsidR="00EC3105" w:rsidRDefault="00090413">
            <w:pPr>
              <w:spacing w:line="259" w:lineRule="auto"/>
              <w:rPr>
                <w:rFonts w:ascii="Arial Narrow" w:hAnsi="Arial Narrow" w:cs="Times New Roman"/>
              </w:rPr>
            </w:pPr>
            <w:r>
              <w:rPr>
                <w:rFonts w:ascii="Arial Narrow" w:hAnsi="Arial Narrow" w:cs="Times New Roman"/>
                <w:sz w:val="24"/>
                <w:szCs w:val="24"/>
              </w:rPr>
              <w:t>Split, 29.10.2025.</w:t>
            </w:r>
          </w:p>
        </w:tc>
        <w:tc>
          <w:tcPr>
            <w:tcW w:w="2693" w:type="dxa"/>
          </w:tcPr>
          <w:p w14:paraId="3985CE5F" w14:textId="77777777" w:rsidR="00EC3105" w:rsidRDefault="00EC3105">
            <w:pPr>
              <w:spacing w:after="160" w:line="259" w:lineRule="auto"/>
              <w:jc w:val="right"/>
              <w:rPr>
                <w:rFonts w:ascii="Arial Narrow" w:hAnsi="Arial Narrow" w:cs="Times New Roman"/>
              </w:rPr>
            </w:pPr>
          </w:p>
        </w:tc>
      </w:tr>
      <w:bookmarkEnd w:id="0"/>
    </w:tbl>
    <w:p w14:paraId="1D6B751B" w14:textId="77777777" w:rsidR="00EC3105" w:rsidRDefault="00EC3105">
      <w:pPr>
        <w:spacing w:after="0" w:line="240" w:lineRule="auto"/>
        <w:rPr>
          <w:rFonts w:ascii="Arial Narrow" w:eastAsia="Times New Roman" w:hAnsi="Arial Narrow" w:cs="Times New Roman"/>
          <w:sz w:val="24"/>
          <w:szCs w:val="24"/>
          <w:lang w:val="hr-HR" w:eastAsia="hr-HR"/>
        </w:rPr>
      </w:pPr>
    </w:p>
    <w:p w14:paraId="3E783C9D"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Na temelju članka 14. stavka 1. Pravilnika o postupku zapošljavanja te procjeni i vrednovanju kandidata za zapošljavanje, </w:t>
      </w:r>
      <w:r>
        <w:rPr>
          <w:rFonts w:ascii="Arial Narrow" w:hAnsi="Arial Narrow" w:cs="Arial"/>
          <w:color w:val="000000"/>
          <w:sz w:val="24"/>
          <w:szCs w:val="24"/>
        </w:rPr>
        <w:t>te Pravilnika o izmjenama i dopunama</w:t>
      </w:r>
      <w:r>
        <w:rPr>
          <w:rFonts w:ascii="Arial Narrow" w:hAnsi="Arial Narrow" w:cstheme="minorHAnsi"/>
          <w:color w:val="000000"/>
          <w:sz w:val="24"/>
          <w:szCs w:val="24"/>
        </w:rPr>
        <w:t xml:space="preserve"> Pravilnika o postupku zapošljavanja te procjeni i vrednovanju kandidata</w:t>
      </w:r>
      <w:r>
        <w:rPr>
          <w:rFonts w:ascii="Arial Narrow" w:eastAsia="Times New Roman" w:hAnsi="Arial Narrow" w:cs="Times New Roman"/>
          <w:sz w:val="24"/>
          <w:szCs w:val="24"/>
          <w:lang w:eastAsia="hr-HR"/>
        </w:rPr>
        <w:t>, Povjerenstvo za procjenu i vrednovanje kandidata za zapošljavanje (u daljnjem tekstu Povjerenstvo) upućuje</w:t>
      </w:r>
    </w:p>
    <w:p w14:paraId="25BA2888"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w:t>
      </w:r>
    </w:p>
    <w:p w14:paraId="71B1A68C" w14:textId="77777777" w:rsidR="00EC3105" w:rsidRDefault="00090413">
      <w:pPr>
        <w:spacing w:after="0" w:line="240" w:lineRule="auto"/>
        <w:ind w:left="600"/>
        <w:jc w:val="center"/>
        <w:rPr>
          <w:rFonts w:ascii="Arial Narrow" w:eastAsia="Times New Roman" w:hAnsi="Arial Narrow" w:cs="Times New Roman"/>
          <w:b/>
          <w:bCs/>
          <w:sz w:val="24"/>
          <w:szCs w:val="24"/>
          <w:lang w:eastAsia="hr-HR"/>
        </w:rPr>
      </w:pPr>
      <w:r>
        <w:rPr>
          <w:rFonts w:ascii="Arial Narrow" w:eastAsia="Times New Roman" w:hAnsi="Arial Narrow" w:cs="Times New Roman"/>
          <w:b/>
          <w:bCs/>
          <w:sz w:val="24"/>
          <w:szCs w:val="24"/>
          <w:lang w:eastAsia="hr-HR"/>
        </w:rPr>
        <w:t xml:space="preserve">POZIV </w:t>
      </w:r>
    </w:p>
    <w:p w14:paraId="474F2B17" w14:textId="77777777" w:rsidR="00EC3105" w:rsidRDefault="00090413">
      <w:pPr>
        <w:spacing w:after="0" w:line="240" w:lineRule="auto"/>
        <w:ind w:left="600"/>
        <w:jc w:val="center"/>
        <w:rPr>
          <w:rFonts w:ascii="Arial Narrow" w:eastAsia="Times New Roman" w:hAnsi="Arial Narrow" w:cs="Times New Roman"/>
          <w:sz w:val="24"/>
          <w:szCs w:val="24"/>
          <w:lang w:eastAsia="hr-HR"/>
        </w:rPr>
      </w:pPr>
      <w:r>
        <w:rPr>
          <w:rFonts w:ascii="Arial Narrow" w:eastAsia="Times New Roman" w:hAnsi="Arial Narrow" w:cs="Times New Roman"/>
          <w:b/>
          <w:bCs/>
          <w:sz w:val="24"/>
          <w:szCs w:val="24"/>
          <w:lang w:eastAsia="hr-HR"/>
        </w:rPr>
        <w:t xml:space="preserve">na procjenu odnosno testiranje </w:t>
      </w:r>
    </w:p>
    <w:p w14:paraId="4334F04A" w14:textId="77777777" w:rsidR="00EC3105" w:rsidRDefault="00090413">
      <w:pPr>
        <w:spacing w:before="100" w:beforeAutospacing="1" w:after="0" w:line="240" w:lineRule="auto"/>
        <w:jc w:val="both"/>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 xml:space="preserve">Ovim pozivom pozivaju se </w:t>
      </w:r>
      <w:r>
        <w:rPr>
          <w:rFonts w:ascii="Arial Narrow" w:eastAsia="Times New Roman" w:hAnsi="Arial Narrow" w:cs="Times New Roman"/>
          <w:bCs/>
          <w:sz w:val="24"/>
          <w:szCs w:val="24"/>
          <w:lang w:eastAsia="hr-HR"/>
        </w:rPr>
        <w:t>na procjenu odnosno testiranje</w:t>
      </w:r>
      <w:r>
        <w:rPr>
          <w:rFonts w:ascii="Arial Narrow" w:eastAsia="Times New Roman" w:hAnsi="Arial Narrow" w:cs="Times New Roman"/>
          <w:b/>
          <w:bCs/>
          <w:sz w:val="24"/>
          <w:szCs w:val="24"/>
          <w:lang w:eastAsia="hr-HR"/>
        </w:rPr>
        <w:t xml:space="preserve"> </w:t>
      </w:r>
      <w:r>
        <w:rPr>
          <w:rFonts w:ascii="Arial Narrow" w:eastAsia="Times New Roman" w:hAnsi="Arial Narrow" w:cs="Times New Roman"/>
          <w:bCs/>
          <w:sz w:val="24"/>
          <w:szCs w:val="24"/>
          <w:lang w:eastAsia="hr-HR"/>
        </w:rPr>
        <w:t xml:space="preserve">svi </w:t>
      </w:r>
      <w:r>
        <w:rPr>
          <w:rFonts w:ascii="Arial Narrow" w:eastAsia="Times New Roman" w:hAnsi="Arial Narrow" w:cs="Times New Roman"/>
          <w:sz w:val="24"/>
          <w:szCs w:val="24"/>
          <w:lang w:eastAsia="hr-HR"/>
        </w:rPr>
        <w:t>kandidati koji ispunjavaju uvjete iz natječaja i koji su pravodobno dostavili svu traženu dokumentaciju uz prijavu na natječaj koji je objavljen na mrežnim stranicama i oglasnim pločama Hrvatskog zavoda za zapošljavanje i OŠ Kman-Kocunar dana 13. listopada 2025. godine za radno mjesto:</w:t>
      </w:r>
    </w:p>
    <w:p w14:paraId="60F3260A" w14:textId="77777777" w:rsidR="00EC3105" w:rsidRDefault="00EC3105">
      <w:pPr>
        <w:spacing w:before="100" w:beforeAutospacing="1" w:after="0" w:line="240" w:lineRule="auto"/>
        <w:jc w:val="both"/>
        <w:rPr>
          <w:rFonts w:ascii="Arial Narrow" w:eastAsia="Times New Roman" w:hAnsi="Arial Narrow" w:cs="Times New Roman"/>
          <w:sz w:val="24"/>
          <w:szCs w:val="24"/>
          <w:lang w:eastAsia="hr-HR"/>
        </w:rPr>
      </w:pPr>
    </w:p>
    <w:p w14:paraId="6B0741B2" w14:textId="5CB28B83" w:rsidR="00EC3105" w:rsidRDefault="00090413">
      <w:pPr>
        <w:spacing w:before="100" w:beforeAutospacing="1" w:after="0" w:line="240" w:lineRule="auto"/>
        <w:jc w:val="both"/>
        <w:rPr>
          <w:rFonts w:ascii="Arial Narrow" w:eastAsia="Times New Roman" w:hAnsi="Arial Narrow" w:cs="Times New Roman"/>
          <w:sz w:val="24"/>
          <w:szCs w:val="24"/>
          <w:lang w:eastAsia="hr-HR"/>
        </w:rPr>
      </w:pPr>
      <w:r>
        <w:rPr>
          <w:rFonts w:ascii="Arial Narrow" w:eastAsia="Times New Roman" w:hAnsi="Arial Narrow" w:cs="Times New Roman"/>
          <w:b/>
          <w:bCs/>
          <w:color w:val="0070C0"/>
          <w:sz w:val="24"/>
          <w:szCs w:val="24"/>
          <w:lang w:eastAsia="hr-HR"/>
        </w:rPr>
        <w:t xml:space="preserve">- </w:t>
      </w:r>
      <w:proofErr w:type="spellStart"/>
      <w:r>
        <w:rPr>
          <w:rFonts w:ascii="Arial Narrow" w:eastAsia="Times New Roman" w:hAnsi="Arial Narrow" w:cs="Times New Roman"/>
          <w:b/>
          <w:bCs/>
          <w:color w:val="0070C0"/>
          <w:sz w:val="24"/>
          <w:szCs w:val="24"/>
          <w:lang w:eastAsia="hr-HR"/>
        </w:rPr>
        <w:t>stručni</w:t>
      </w:r>
      <w:proofErr w:type="spellEnd"/>
      <w:r>
        <w:rPr>
          <w:rFonts w:ascii="Arial Narrow" w:eastAsia="Times New Roman" w:hAnsi="Arial Narrow" w:cs="Times New Roman"/>
          <w:b/>
          <w:bCs/>
          <w:color w:val="0070C0"/>
          <w:sz w:val="24"/>
          <w:szCs w:val="24"/>
          <w:lang w:eastAsia="hr-HR"/>
        </w:rPr>
        <w:t xml:space="preserve"> </w:t>
      </w:r>
      <w:proofErr w:type="spellStart"/>
      <w:r>
        <w:rPr>
          <w:rFonts w:ascii="Arial Narrow" w:eastAsia="Times New Roman" w:hAnsi="Arial Narrow" w:cs="Times New Roman"/>
          <w:b/>
          <w:bCs/>
          <w:color w:val="0070C0"/>
          <w:sz w:val="24"/>
          <w:szCs w:val="24"/>
          <w:lang w:eastAsia="hr-HR"/>
        </w:rPr>
        <w:t>suradnik</w:t>
      </w:r>
      <w:proofErr w:type="spellEnd"/>
      <w:r>
        <w:rPr>
          <w:rFonts w:ascii="Arial Narrow" w:eastAsia="Times New Roman" w:hAnsi="Arial Narrow" w:cs="Times New Roman"/>
          <w:b/>
          <w:bCs/>
          <w:color w:val="0070C0"/>
          <w:sz w:val="24"/>
          <w:szCs w:val="24"/>
          <w:lang w:eastAsia="hr-HR"/>
        </w:rPr>
        <w:t xml:space="preserve"> </w:t>
      </w:r>
      <w:proofErr w:type="spellStart"/>
      <w:r>
        <w:rPr>
          <w:rFonts w:ascii="Arial Narrow" w:eastAsia="Times New Roman" w:hAnsi="Arial Narrow" w:cs="Times New Roman"/>
          <w:b/>
          <w:bCs/>
          <w:color w:val="0070C0"/>
          <w:sz w:val="24"/>
          <w:szCs w:val="24"/>
          <w:lang w:eastAsia="hr-HR"/>
        </w:rPr>
        <w:t>knjižničar</w:t>
      </w:r>
      <w:proofErr w:type="spellEnd"/>
      <w:r>
        <w:rPr>
          <w:rFonts w:ascii="Arial Narrow" w:eastAsia="Times New Roman" w:hAnsi="Arial Narrow" w:cs="Times New Roman"/>
          <w:color w:val="0070C0"/>
          <w:sz w:val="24"/>
          <w:szCs w:val="24"/>
          <w:lang w:eastAsia="hr-HR"/>
        </w:rPr>
        <w:t xml:space="preserve"> </w:t>
      </w:r>
      <w:r>
        <w:rPr>
          <w:rFonts w:ascii="Arial Narrow" w:eastAsia="Times New Roman" w:hAnsi="Arial Narrow" w:cs="Times New Roman"/>
          <w:sz w:val="24"/>
          <w:szCs w:val="24"/>
          <w:lang w:eastAsia="hr-HR"/>
        </w:rPr>
        <w:t>- 1 izvršitelj na određeno puno radno vrijeme</w:t>
      </w:r>
    </w:p>
    <w:p w14:paraId="1070315E" w14:textId="77777777" w:rsidR="00EC3105" w:rsidRDefault="00EC3105">
      <w:pPr>
        <w:spacing w:before="100" w:beforeAutospacing="1" w:after="0" w:line="240" w:lineRule="auto"/>
        <w:jc w:val="both"/>
        <w:rPr>
          <w:rFonts w:ascii="Arial Narrow" w:eastAsia="Times New Roman" w:hAnsi="Arial Narrow" w:cs="Times New Roman"/>
          <w:sz w:val="24"/>
          <w:szCs w:val="24"/>
          <w:lang w:eastAsia="hr-HR"/>
        </w:rPr>
      </w:pPr>
    </w:p>
    <w:p w14:paraId="3B22A59C"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 Vrijeme i mjesto održavanja testiranja</w:t>
      </w:r>
    </w:p>
    <w:p w14:paraId="3B382FEF" w14:textId="3120212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Cs/>
          <w:iCs/>
          <w:sz w:val="24"/>
          <w:szCs w:val="24"/>
          <w:lang w:eastAsia="hr-HR"/>
        </w:rPr>
        <w:t xml:space="preserve">Vrednovanje će se </w:t>
      </w:r>
      <w:proofErr w:type="spellStart"/>
      <w:r>
        <w:rPr>
          <w:rFonts w:ascii="Arial Narrow" w:eastAsia="Times New Roman" w:hAnsi="Arial Narrow" w:cs="Times New Roman"/>
          <w:bCs/>
          <w:iCs/>
          <w:sz w:val="24"/>
          <w:szCs w:val="24"/>
          <w:lang w:eastAsia="hr-HR"/>
        </w:rPr>
        <w:t>održati</w:t>
      </w:r>
      <w:proofErr w:type="spellEnd"/>
      <w:r>
        <w:rPr>
          <w:rFonts w:ascii="Arial Narrow" w:eastAsia="Times New Roman" w:hAnsi="Arial Narrow" w:cs="Times New Roman"/>
          <w:sz w:val="24"/>
          <w:szCs w:val="24"/>
          <w:lang w:eastAsia="hr-HR"/>
        </w:rPr>
        <w:t xml:space="preserve"> u </w:t>
      </w:r>
      <w:proofErr w:type="spellStart"/>
      <w:r>
        <w:rPr>
          <w:rFonts w:ascii="Arial Narrow" w:eastAsia="Times New Roman" w:hAnsi="Arial Narrow" w:cs="Times New Roman"/>
          <w:sz w:val="24"/>
          <w:szCs w:val="24"/>
          <w:lang w:eastAsia="hr-HR"/>
        </w:rPr>
        <w:t>četvrtak</w:t>
      </w:r>
      <w:proofErr w:type="spellEnd"/>
      <w:r>
        <w:rPr>
          <w:rFonts w:ascii="Arial Narrow" w:eastAsia="Times New Roman" w:hAnsi="Arial Narrow" w:cs="Times New Roman"/>
          <w:b/>
          <w:sz w:val="24"/>
          <w:szCs w:val="24"/>
          <w:lang w:eastAsia="hr-HR"/>
        </w:rPr>
        <w:t xml:space="preserve">, </w:t>
      </w:r>
      <w:r w:rsidR="0003511D">
        <w:rPr>
          <w:rFonts w:ascii="Arial Narrow" w:eastAsia="Times New Roman" w:hAnsi="Arial Narrow" w:cs="Times New Roman"/>
          <w:sz w:val="24"/>
          <w:szCs w:val="24"/>
          <w:lang w:eastAsia="hr-HR"/>
        </w:rPr>
        <w:t>20</w:t>
      </w:r>
      <w:r>
        <w:rPr>
          <w:rFonts w:ascii="Arial Narrow" w:eastAsia="Times New Roman" w:hAnsi="Arial Narrow" w:cs="Times New Roman"/>
          <w:sz w:val="24"/>
          <w:szCs w:val="24"/>
          <w:lang w:eastAsia="hr-HR"/>
        </w:rPr>
        <w:t xml:space="preserve">. studenoga 2025. godine s </w:t>
      </w:r>
      <w:proofErr w:type="spellStart"/>
      <w:r>
        <w:rPr>
          <w:rFonts w:ascii="Arial Narrow" w:eastAsia="Times New Roman" w:hAnsi="Arial Narrow" w:cs="Times New Roman"/>
          <w:sz w:val="24"/>
          <w:szCs w:val="24"/>
          <w:lang w:eastAsia="hr-HR"/>
        </w:rPr>
        <w:t>početkom</w:t>
      </w:r>
      <w:proofErr w:type="spellEnd"/>
      <w:r>
        <w:rPr>
          <w:rFonts w:ascii="Arial Narrow" w:eastAsia="Times New Roman" w:hAnsi="Arial Narrow" w:cs="Times New Roman"/>
          <w:sz w:val="24"/>
          <w:szCs w:val="24"/>
          <w:lang w:eastAsia="hr-HR"/>
        </w:rPr>
        <w:t xml:space="preserve"> u </w:t>
      </w:r>
      <w:r w:rsidR="0003511D">
        <w:rPr>
          <w:rFonts w:ascii="Arial Narrow" w:eastAsia="Times New Roman" w:hAnsi="Arial Narrow" w:cs="Times New Roman"/>
          <w:sz w:val="24"/>
          <w:szCs w:val="24"/>
          <w:lang w:eastAsia="hr-HR"/>
        </w:rPr>
        <w:t>15</w:t>
      </w:r>
      <w:r>
        <w:rPr>
          <w:rFonts w:ascii="Arial Narrow" w:eastAsia="Times New Roman" w:hAnsi="Arial Narrow" w:cs="Times New Roman"/>
          <w:sz w:val="24"/>
          <w:szCs w:val="24"/>
          <w:lang w:eastAsia="hr-HR"/>
        </w:rPr>
        <w:t>.</w:t>
      </w:r>
      <w:r w:rsidR="0003511D">
        <w:rPr>
          <w:rFonts w:ascii="Arial Narrow" w:eastAsia="Times New Roman" w:hAnsi="Arial Narrow" w:cs="Times New Roman"/>
          <w:sz w:val="24"/>
          <w:szCs w:val="24"/>
          <w:lang w:eastAsia="hr-HR"/>
        </w:rPr>
        <w:t>40</w:t>
      </w:r>
      <w:r>
        <w:rPr>
          <w:rFonts w:ascii="Arial Narrow" w:eastAsia="Times New Roman" w:hAnsi="Arial Narrow" w:cs="Times New Roman"/>
          <w:sz w:val="24"/>
          <w:szCs w:val="24"/>
          <w:lang w:eastAsia="hr-HR"/>
        </w:rPr>
        <w:t xml:space="preserve"> sati, u </w:t>
      </w:r>
      <w:r w:rsidR="0003511D">
        <w:rPr>
          <w:rFonts w:ascii="Arial Narrow" w:eastAsia="Times New Roman" w:hAnsi="Arial Narrow" w:cs="Times New Roman"/>
          <w:sz w:val="24"/>
          <w:szCs w:val="24"/>
          <w:lang w:eastAsia="hr-HR"/>
        </w:rPr>
        <w:t>knjižnici</w:t>
      </w:r>
      <w:r>
        <w:rPr>
          <w:rFonts w:ascii="Arial Narrow" w:eastAsia="Times New Roman" w:hAnsi="Arial Narrow" w:cs="Times New Roman"/>
          <w:sz w:val="24"/>
          <w:szCs w:val="24"/>
          <w:lang w:eastAsia="hr-HR"/>
        </w:rPr>
        <w:t xml:space="preserve"> OŠ Kman-Kocunar, Benkovačka 10, Split. Kandidati će o točnom terminu biti obaviješteni putem elektroničke pošte.</w:t>
      </w:r>
    </w:p>
    <w:p w14:paraId="7593AAA1"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II. Pravila testiranja</w:t>
      </w:r>
    </w:p>
    <w:p w14:paraId="3D05D547" w14:textId="77777777" w:rsidR="00EC3105" w:rsidRDefault="00090413">
      <w:pPr>
        <w:spacing w:before="100" w:beforeAutospacing="1" w:after="100" w:afterAutospacing="1" w:line="240" w:lineRule="auto"/>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 xml:space="preserve">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w:t>
      </w:r>
    </w:p>
    <w:p w14:paraId="23D3E920" w14:textId="77777777" w:rsidR="00EC3105" w:rsidRDefault="00090413">
      <w:pPr>
        <w:spacing w:before="100" w:beforeAutospacing="1" w:after="100" w:afterAutospacing="1" w:line="240" w:lineRule="auto"/>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Kandidati su dužni pred povjerenstvom održati radionicu s učenicima na zadanu temu o kojoj će biti obaviješteni putem maila. O broju učenika u razredu i strukturi razreda/grupe kandidati će biti obaviješteni putem maila. Svi članovi povjerenstva vrednuju pripremljenost, izvedbu radionice i ostvarenje ishoda bodovima od 0 do 5. Bodovi se zbrajaju.</w:t>
      </w:r>
    </w:p>
    <w:p w14:paraId="13A32C6C" w14:textId="77777777" w:rsidR="00EC3105" w:rsidRDefault="00090413">
      <w:pPr>
        <w:spacing w:before="100" w:beforeAutospacing="1" w:after="100" w:afterAutospacing="1" w:line="240" w:lineRule="auto"/>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 xml:space="preserve">Svi članovi Povjerenstva imaju pravo postavljati pitanja iz područja procjene odnosno testiranja koja se vrednuju od strane svakog člana Povjerenstva pojedinačno od 0 do 5 bodova i na kraju zbrajaju. Svi </w:t>
      </w:r>
      <w:r>
        <w:rPr>
          <w:rFonts w:ascii="Arial Narrow" w:eastAsia="Times New Roman" w:hAnsi="Arial Narrow" w:cs="Times New Roman"/>
          <w:bCs/>
          <w:iCs/>
          <w:sz w:val="24"/>
          <w:szCs w:val="24"/>
          <w:lang w:eastAsia="hr-HR"/>
        </w:rPr>
        <w:lastRenderedPageBreak/>
        <w:t xml:space="preserve">kandidati imaju jednaki broj istovjetnih pitanja i uvjete. Smatra se da je kandidat zadovoljio na testiranju ako je ostvario najmanje 75% bodova od ukupnog broja bodova svih članova Povjerenstva. </w:t>
      </w:r>
    </w:p>
    <w:p w14:paraId="75EBDCC2"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III. Utvrđivanja rezultata i obavještavanje kandidata o rezultatima natječaja</w:t>
      </w:r>
    </w:p>
    <w:p w14:paraId="74810126"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Nakon provedenog postupka testiranja Povjerenstvo utvrđuje rang listu kandidata prema ukupnom broju bodova te ju dostavlja ravnatelju škole. Na temelju dostavljene rang liste Povjerenstva ravnatelj odlučuje kojeg će od tri najbolje rangirana kandidata predložiti Školskom odboru za zasnivanje radnog odnosa.</w:t>
      </w:r>
    </w:p>
    <w:p w14:paraId="1416069E"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sz w:val="24"/>
          <w:szCs w:val="24"/>
          <w:lang w:eastAsia="hr-HR"/>
        </w:rPr>
        <w:t>O rezultatima natječaja kandidati će biti obaviješteni u skladu s čl. 23. Pravilnika.</w:t>
      </w:r>
    </w:p>
    <w:p w14:paraId="2C089FF6"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IV. Područja procjene odnosno testiranja:</w:t>
      </w:r>
    </w:p>
    <w:p w14:paraId="61ED5B8F" w14:textId="77777777" w:rsidR="00EC3105" w:rsidRDefault="00090413">
      <w:pPr>
        <w:spacing w:before="100" w:beforeAutospacing="1" w:after="100" w:afterAutospacing="1" w:line="240" w:lineRule="auto"/>
        <w:ind w:left="708"/>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 xml:space="preserve">- poznavanje propisa koji se odnose na djelatnost osnovnog obrazovanja </w:t>
      </w:r>
      <w:r>
        <w:rPr>
          <w:rFonts w:ascii="Arial Narrow" w:eastAsia="Times New Roman" w:hAnsi="Arial Narrow" w:cs="Times New Roman"/>
          <w:bCs/>
          <w:iCs/>
          <w:sz w:val="24"/>
          <w:szCs w:val="24"/>
          <w:lang w:eastAsia="hr-HR"/>
        </w:rPr>
        <w:br/>
        <w:t xml:space="preserve">- stručno-pedagoške i metodičke kompetencije </w:t>
      </w:r>
    </w:p>
    <w:p w14:paraId="69DE69D1" w14:textId="77777777" w:rsidR="00EC3105" w:rsidRDefault="00090413">
      <w:pPr>
        <w:spacing w:before="100" w:beforeAutospacing="1" w:after="100" w:afterAutospacing="1" w:line="240" w:lineRule="auto"/>
        <w:rPr>
          <w:rFonts w:ascii="Arial Narrow" w:eastAsia="Times New Roman" w:hAnsi="Arial Narrow" w:cs="Times New Roman"/>
          <w:sz w:val="24"/>
          <w:szCs w:val="24"/>
          <w:lang w:eastAsia="hr-HR"/>
        </w:rPr>
      </w:pPr>
      <w:r>
        <w:rPr>
          <w:rFonts w:ascii="Arial Narrow" w:eastAsia="Times New Roman" w:hAnsi="Arial Narrow" w:cs="Times New Roman"/>
          <w:b/>
          <w:bCs/>
          <w:i/>
          <w:iCs/>
          <w:sz w:val="24"/>
          <w:szCs w:val="24"/>
          <w:lang w:eastAsia="hr-HR"/>
        </w:rPr>
        <w:t>V. Pravni i drugi izvori za pripremanje kandidata:</w:t>
      </w:r>
    </w:p>
    <w:p w14:paraId="148E7435" w14:textId="77777777" w:rsidR="00EC3105" w:rsidRDefault="00090413">
      <w:pPr>
        <w:spacing w:before="100" w:beforeAutospacing="1" w:after="100" w:afterAutospacing="1" w:line="240" w:lineRule="auto"/>
        <w:ind w:left="708"/>
        <w:rPr>
          <w:rFonts w:ascii="Arial Narrow" w:eastAsia="Times New Roman" w:hAnsi="Arial Narrow" w:cs="Times New Roman"/>
          <w:bCs/>
          <w:iCs/>
          <w:sz w:val="24"/>
          <w:szCs w:val="24"/>
          <w:lang w:eastAsia="hr-HR"/>
        </w:rPr>
      </w:pPr>
      <w:r>
        <w:rPr>
          <w:rFonts w:ascii="Arial Narrow" w:eastAsia="Times New Roman" w:hAnsi="Arial Narrow" w:cs="Times New Roman"/>
          <w:bCs/>
          <w:iCs/>
          <w:sz w:val="24"/>
          <w:szCs w:val="24"/>
          <w:lang w:eastAsia="hr-HR"/>
        </w:rPr>
        <w:t xml:space="preserve">- Zakon o odgoju i obrazovanju u osnovnoj i srednjoj školi </w:t>
      </w:r>
      <w:r>
        <w:rPr>
          <w:rFonts w:ascii="Arial Narrow" w:eastAsia="Times New Roman" w:hAnsi="Arial Narrow" w:cs="Times New Roman"/>
          <w:bCs/>
          <w:iCs/>
          <w:sz w:val="24"/>
          <w:szCs w:val="24"/>
          <w:lang w:eastAsia="hr-HR"/>
        </w:rPr>
        <w:br/>
        <w:t xml:space="preserve">- Zakon o knjižnicama i knjižničnoj djelatnosti </w:t>
      </w:r>
      <w:r>
        <w:rPr>
          <w:rFonts w:ascii="Arial Narrow" w:eastAsia="Times New Roman" w:hAnsi="Arial Narrow" w:cs="Times New Roman"/>
          <w:bCs/>
          <w:iCs/>
          <w:sz w:val="24"/>
          <w:szCs w:val="24"/>
          <w:lang w:eastAsia="hr-HR"/>
        </w:rPr>
        <w:br/>
        <w:t xml:space="preserve">- Pravilnik o zaštiti, reviziji i otpisu knjižnične građe </w:t>
      </w:r>
      <w:r>
        <w:rPr>
          <w:rFonts w:ascii="Arial Narrow" w:eastAsia="Times New Roman" w:hAnsi="Arial Narrow" w:cs="Times New Roman"/>
          <w:bCs/>
          <w:iCs/>
          <w:sz w:val="24"/>
          <w:szCs w:val="24"/>
          <w:lang w:eastAsia="hr-HR"/>
        </w:rPr>
        <w:br/>
        <w:t xml:space="preserve">- Standard za školske knjižnice </w:t>
      </w:r>
      <w:r>
        <w:rPr>
          <w:rFonts w:ascii="Arial Narrow" w:eastAsia="Times New Roman" w:hAnsi="Arial Narrow" w:cs="Times New Roman"/>
          <w:bCs/>
          <w:iCs/>
          <w:sz w:val="24"/>
          <w:szCs w:val="24"/>
          <w:lang w:eastAsia="hr-HR"/>
        </w:rPr>
        <w:br/>
        <w:t xml:space="preserve">- Pravilnik o pedagoškoj dokumentaciji i evidenciji te javnim ispravama u školskim ustanovama </w:t>
      </w:r>
      <w:r>
        <w:rPr>
          <w:rFonts w:ascii="Arial Narrow" w:eastAsia="Times New Roman" w:hAnsi="Arial Narrow" w:cs="Times New Roman"/>
          <w:bCs/>
          <w:iCs/>
          <w:sz w:val="24"/>
          <w:szCs w:val="24"/>
          <w:lang w:eastAsia="hr-HR"/>
        </w:rPr>
        <w:br/>
        <w:t>- Pravilnik o upisniku knjižnica</w:t>
      </w:r>
    </w:p>
    <w:p w14:paraId="380CE3B4" w14:textId="77777777" w:rsidR="00EC3105" w:rsidRDefault="00EC3105">
      <w:pPr>
        <w:widowControl w:val="0"/>
        <w:tabs>
          <w:tab w:val="left" w:pos="598"/>
          <w:tab w:val="left" w:pos="599"/>
          <w:tab w:val="left" w:pos="1822"/>
          <w:tab w:val="left" w:pos="2242"/>
          <w:tab w:val="left" w:pos="4290"/>
          <w:tab w:val="left" w:pos="4659"/>
          <w:tab w:val="left" w:pos="6615"/>
          <w:tab w:val="left" w:pos="7594"/>
          <w:tab w:val="left" w:pos="7963"/>
        </w:tabs>
        <w:autoSpaceDE w:val="0"/>
        <w:autoSpaceDN w:val="0"/>
        <w:spacing w:after="0" w:line="240" w:lineRule="auto"/>
        <w:ind w:right="113"/>
        <w:rPr>
          <w:rFonts w:ascii="Arial Narrow" w:hAnsi="Arial Narrow"/>
          <w:i/>
          <w:sz w:val="24"/>
        </w:rPr>
      </w:pPr>
    </w:p>
    <w:p w14:paraId="6188510C" w14:textId="77777777" w:rsidR="00EC3105" w:rsidRDefault="00090413">
      <w:pPr>
        <w:widowControl w:val="0"/>
        <w:tabs>
          <w:tab w:val="left" w:pos="598"/>
          <w:tab w:val="left" w:pos="599"/>
          <w:tab w:val="left" w:pos="1822"/>
          <w:tab w:val="left" w:pos="2242"/>
          <w:tab w:val="left" w:pos="4290"/>
          <w:tab w:val="left" w:pos="4659"/>
          <w:tab w:val="left" w:pos="6615"/>
          <w:tab w:val="left" w:pos="7594"/>
          <w:tab w:val="left" w:pos="7963"/>
        </w:tabs>
        <w:autoSpaceDE w:val="0"/>
        <w:autoSpaceDN w:val="0"/>
        <w:spacing w:after="0" w:line="240" w:lineRule="auto"/>
        <w:ind w:right="113"/>
        <w:rPr>
          <w:rFonts w:ascii="Arial Narrow" w:hAnsi="Arial Narrow"/>
          <w:i/>
          <w:sz w:val="24"/>
        </w:rPr>
      </w:pPr>
      <w:r>
        <w:rPr>
          <w:rFonts w:ascii="Arial Narrow" w:hAnsi="Arial Narrow"/>
          <w:i/>
          <w:sz w:val="24"/>
        </w:rPr>
        <w:t xml:space="preserve">Napomena: </w:t>
      </w:r>
    </w:p>
    <w:p w14:paraId="459A1F56" w14:textId="77777777" w:rsidR="00EC3105" w:rsidRDefault="00EC3105">
      <w:pPr>
        <w:pStyle w:val="Tijeloteksta"/>
        <w:spacing w:line="276" w:lineRule="auto"/>
        <w:ind w:right="113"/>
        <w:rPr>
          <w:rFonts w:ascii="Arial Narrow" w:hAnsi="Arial Narrow"/>
          <w:sz w:val="24"/>
        </w:rPr>
      </w:pPr>
    </w:p>
    <w:p w14:paraId="44B10840" w14:textId="77777777" w:rsidR="00EC3105" w:rsidRDefault="00090413">
      <w:pPr>
        <w:pStyle w:val="Tijeloteksta"/>
        <w:spacing w:line="276" w:lineRule="auto"/>
        <w:ind w:right="113"/>
        <w:rPr>
          <w:rFonts w:ascii="Arial Narrow" w:hAnsi="Arial Narrow"/>
          <w:sz w:val="24"/>
        </w:rPr>
      </w:pPr>
      <w:r>
        <w:rPr>
          <w:rFonts w:ascii="Arial Narrow" w:hAnsi="Arial Narrow"/>
          <w:sz w:val="24"/>
        </w:rPr>
        <w:t xml:space="preserve">Za vrijeme testiranja tekstovi pravilnika kandidatima će biti dostupni u elektoničkom obliku. </w:t>
      </w:r>
    </w:p>
    <w:p w14:paraId="56964934" w14:textId="77777777" w:rsidR="00EC3105" w:rsidRDefault="00EC3105">
      <w:pPr>
        <w:spacing w:after="0" w:line="240" w:lineRule="auto"/>
        <w:rPr>
          <w:rFonts w:ascii="Arial Narrow" w:eastAsia="Times New Roman" w:hAnsi="Arial Narrow" w:cs="Times New Roman"/>
          <w:sz w:val="24"/>
          <w:szCs w:val="24"/>
          <w:lang w:eastAsia="hr-HR"/>
        </w:rPr>
      </w:pPr>
    </w:p>
    <w:p w14:paraId="5E833471" w14:textId="77777777" w:rsidR="00EC3105" w:rsidRDefault="00EC3105">
      <w:pPr>
        <w:spacing w:after="0" w:line="240" w:lineRule="auto"/>
        <w:ind w:firstLine="708"/>
        <w:rPr>
          <w:rFonts w:ascii="Arial Narrow" w:eastAsia="Times New Roman" w:hAnsi="Arial Narrow" w:cs="Times New Roman"/>
          <w:sz w:val="24"/>
          <w:szCs w:val="24"/>
          <w:lang w:eastAsia="hr-HR"/>
        </w:rPr>
      </w:pPr>
    </w:p>
    <w:p w14:paraId="6A7FCA1C"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43798610"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2818F140"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5FEBEB21"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78A84ABE"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6B486198"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52D4E6C0"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4CA52832"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7703D4D6" w14:textId="77777777" w:rsidR="00EC3105" w:rsidRDefault="00EC3105">
      <w:pPr>
        <w:spacing w:after="0" w:line="240" w:lineRule="auto"/>
        <w:ind w:left="12" w:firstLine="708"/>
        <w:jc w:val="right"/>
        <w:rPr>
          <w:rFonts w:ascii="Arial Narrow" w:eastAsia="Times New Roman" w:hAnsi="Arial Narrow" w:cs="Times New Roman"/>
          <w:sz w:val="24"/>
          <w:szCs w:val="24"/>
          <w:lang w:eastAsia="hr-HR"/>
        </w:rPr>
      </w:pPr>
    </w:p>
    <w:p w14:paraId="69090B4D" w14:textId="77777777" w:rsidR="00EC3105" w:rsidRDefault="00090413">
      <w:pPr>
        <w:spacing w:after="0" w:line="240" w:lineRule="auto"/>
        <w:ind w:left="12" w:firstLine="708"/>
        <w:jc w:val="right"/>
      </w:pPr>
      <w:r>
        <w:rPr>
          <w:rFonts w:ascii="Arial Narrow" w:eastAsia="Times New Roman" w:hAnsi="Arial Narrow" w:cs="Times New Roman"/>
          <w:sz w:val="24"/>
          <w:szCs w:val="24"/>
          <w:lang w:eastAsia="hr-HR"/>
        </w:rPr>
        <w:t> Povjerenstvo za procjenu i vrednovanje kandidata</w:t>
      </w:r>
    </w:p>
    <w:sectPr w:rsidR="00EC3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CE9"/>
    <w:multiLevelType w:val="multilevel"/>
    <w:tmpl w:val="0A02650C"/>
    <w:lvl w:ilvl="0">
      <w:start w:val="18"/>
      <w:numFmt w:val="bullet"/>
      <w:lvlText w:val="-"/>
      <w:lvlJc w:val="left"/>
      <w:pPr>
        <w:ind w:left="720" w:hanging="360"/>
      </w:pPr>
      <w:rPr>
        <w:rFonts w:ascii="Arial Narrow" w:eastAsiaTheme="minorHAnsi" w:hAnsi="Arial Narrow" w:cs="Arial" w:hint="default"/>
        <w:b/>
        <w:color w:val="2F549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D659E"/>
    <w:multiLevelType w:val="multilevel"/>
    <w:tmpl w:val="E6446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9A4DF9"/>
    <w:multiLevelType w:val="multilevel"/>
    <w:tmpl w:val="AC6EA5B4"/>
    <w:lvl w:ilvl="0">
      <w:start w:val="6"/>
      <w:numFmt w:val="bullet"/>
      <w:lvlText w:val="-"/>
      <w:lvlJc w:val="left"/>
      <w:pPr>
        <w:ind w:left="720" w:hanging="360"/>
      </w:pPr>
      <w:rPr>
        <w:rFonts w:ascii="Arial Narrow" w:eastAsiaTheme="minorHAnsi" w:hAnsi="Arial Narrow"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E16002"/>
    <w:multiLevelType w:val="multilevel"/>
    <w:tmpl w:val="87121CEA"/>
    <w:lvl w:ilvl="0">
      <w:start w:val="5"/>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CC7948"/>
    <w:multiLevelType w:val="multilevel"/>
    <w:tmpl w:val="A25AD8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16073C"/>
    <w:multiLevelType w:val="multilevel"/>
    <w:tmpl w:val="CA26B374"/>
    <w:lvl w:ilvl="0">
      <w:start w:val="1"/>
      <w:numFmt w:val="bullet"/>
      <w:lvlText w:val="-"/>
      <w:lvlJc w:val="left"/>
      <w:pPr>
        <w:ind w:left="1080" w:hanging="360"/>
      </w:pPr>
      <w:rPr>
        <w:rFonts w:ascii="Arial Narrow" w:eastAsiaTheme="minorHAnsi" w:hAnsi="Arial Narrow"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5F6F6935"/>
    <w:multiLevelType w:val="multilevel"/>
    <w:tmpl w:val="17D49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D012BE"/>
    <w:multiLevelType w:val="multilevel"/>
    <w:tmpl w:val="31D41016"/>
    <w:lvl w:ilvl="0">
      <w:start w:val="4"/>
      <w:numFmt w:val="bullet"/>
      <w:lvlText w:val="-"/>
      <w:lvlJc w:val="left"/>
      <w:pPr>
        <w:ind w:left="794" w:hanging="681"/>
      </w:pPr>
      <w:rPr>
        <w:rFonts w:ascii="Arial Narrow" w:eastAsiaTheme="minorHAnsi" w:hAnsi="Arial Narrow"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8368CF"/>
    <w:multiLevelType w:val="multilevel"/>
    <w:tmpl w:val="A07889C4"/>
    <w:lvl w:ilvl="0">
      <w:start w:val="4"/>
      <w:numFmt w:val="bullet"/>
      <w:lvlText w:val="-"/>
      <w:lvlJc w:val="left"/>
      <w:pPr>
        <w:ind w:left="465" w:hanging="360"/>
      </w:pPr>
      <w:rPr>
        <w:rFonts w:ascii="Arial Narrow" w:eastAsiaTheme="minorHAnsi" w:hAnsi="Arial Narrow" w:cstheme="minorBidi"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05"/>
    <w:rsid w:val="0003511D"/>
    <w:rsid w:val="00090413"/>
    <w:rsid w:val="00EC31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7126"/>
  <w15:docId w15:val="{13264791-FEB2-4E0E-893B-48FBEB41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spacing w:after="0" w:line="240" w:lineRule="auto"/>
      <w:jc w:val="both"/>
    </w:pPr>
    <w:rPr>
      <w:rFonts w:ascii="Times New Roman" w:eastAsia="Times New Roman" w:hAnsi="Times New Roman" w:cs="Times New Roman"/>
      <w:sz w:val="28"/>
      <w:szCs w:val="24"/>
      <w:lang w:val="hr-HR"/>
    </w:rPr>
  </w:style>
  <w:style w:type="character" w:customStyle="1" w:styleId="TijelotekstaChar">
    <w:name w:val="Tijelo teksta Char"/>
    <w:basedOn w:val="Zadanifontodlomka"/>
    <w:link w:val="Tijeloteksta"/>
    <w:rPr>
      <w:rFonts w:ascii="Times New Roman" w:eastAsia="Times New Roman" w:hAnsi="Times New Roman" w:cs="Times New Roman"/>
      <w:sz w:val="28"/>
      <w:szCs w:val="24"/>
    </w:rPr>
  </w:style>
  <w:style w:type="paragraph" w:styleId="Odlomakpopisa">
    <w:name w:val="List Paragraph"/>
    <w:basedOn w:val="Normal"/>
    <w:uiPriority w:val="1"/>
    <w:qFormat/>
    <w:pPr>
      <w:spacing w:line="259" w:lineRule="auto"/>
      <w:ind w:left="720"/>
      <w:contextualSpacing/>
    </w:pPr>
    <w:rPr>
      <w:lang w:val="hr-HR"/>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qForma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Sanja Sinovčić</cp:lastModifiedBy>
  <cp:revision>2</cp:revision>
  <dcterms:created xsi:type="dcterms:W3CDTF">2025-11-13T06:09:00Z</dcterms:created>
  <dcterms:modified xsi:type="dcterms:W3CDTF">2025-11-13T06:09:00Z</dcterms:modified>
</cp:coreProperties>
</file>