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7D8F" w14:textId="703F3449" w:rsidR="00607897" w:rsidRPr="00607897" w:rsidRDefault="00514ADE" w:rsidP="00604D73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514ADE"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61312" behindDoc="1" locked="0" layoutInCell="0" allowOverlap="1" wp14:anchorId="7D97C874" wp14:editId="42F211C3">
            <wp:simplePos x="0" y="0"/>
            <wp:positionH relativeFrom="page">
              <wp:posOffset>819150</wp:posOffset>
            </wp:positionH>
            <wp:positionV relativeFrom="page">
              <wp:posOffset>447675</wp:posOffset>
            </wp:positionV>
            <wp:extent cx="971550" cy="12192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7AFC">
        <w:rPr>
          <w:b/>
          <w:bCs/>
          <w:sz w:val="36"/>
          <w:szCs w:val="36"/>
        </w:rPr>
        <w:t>6</w:t>
      </w:r>
      <w:r w:rsidR="00611DC9">
        <w:rPr>
          <w:b/>
          <w:bCs/>
          <w:sz w:val="36"/>
          <w:szCs w:val="36"/>
        </w:rPr>
        <w:t>6</w:t>
      </w:r>
      <w:r w:rsidR="00A62D7A">
        <w:rPr>
          <w:b/>
          <w:bCs/>
          <w:sz w:val="36"/>
          <w:szCs w:val="36"/>
        </w:rPr>
        <w:t>. NATJECANJE MLADIH TEHNIČARA</w:t>
      </w:r>
    </w:p>
    <w:p w14:paraId="3249DD86" w14:textId="5DFBFCAD" w:rsidR="00A62D7A" w:rsidRDefault="00587106" w:rsidP="00A071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Županijsko</w:t>
      </w:r>
      <w:r w:rsidR="00847AFC">
        <w:rPr>
          <w:rFonts w:ascii="Times New Roman" w:hAnsi="Times New Roman" w:cs="Times New Roman"/>
          <w:b/>
          <w:bCs/>
          <w:sz w:val="28"/>
          <w:szCs w:val="28"/>
        </w:rPr>
        <w:t xml:space="preserve"> natjecanje </w:t>
      </w:r>
      <w:r w:rsidR="007B329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47AF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11D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62D7A" w:rsidRPr="00607897">
        <w:rPr>
          <w:rFonts w:ascii="Times New Roman" w:hAnsi="Times New Roman" w:cs="Times New Roman"/>
          <w:b/>
          <w:bCs/>
          <w:sz w:val="28"/>
          <w:szCs w:val="28"/>
        </w:rPr>
        <w:t>. godina</w:t>
      </w:r>
    </w:p>
    <w:p w14:paraId="077A15AB" w14:textId="77777777" w:rsidR="00A07167" w:rsidRPr="00A07167" w:rsidRDefault="00A07167" w:rsidP="00A071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419D9" w14:textId="77777777" w:rsidR="00A62D7A" w:rsidRPr="00607897" w:rsidRDefault="00A62D7A" w:rsidP="00A07167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7897">
        <w:rPr>
          <w:rFonts w:ascii="Times New Roman" w:hAnsi="Times New Roman" w:cs="Times New Roman"/>
          <w:b/>
          <w:bCs/>
          <w:sz w:val="28"/>
          <w:szCs w:val="28"/>
        </w:rPr>
        <w:t xml:space="preserve">Tehnička kultura 7. razred </w:t>
      </w:r>
      <w:r w:rsidR="00AD1BC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07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BCF">
        <w:rPr>
          <w:rFonts w:ascii="Times New Roman" w:hAnsi="Times New Roman" w:cs="Times New Roman"/>
          <w:b/>
          <w:bCs/>
          <w:sz w:val="28"/>
          <w:szCs w:val="28"/>
        </w:rPr>
        <w:t>STROJARSKE KONSTRUKCIJE</w:t>
      </w:r>
    </w:p>
    <w:p w14:paraId="15C1AADB" w14:textId="41C459D7" w:rsidR="00A07167" w:rsidRDefault="00A62D7A" w:rsidP="00604D73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7897">
        <w:rPr>
          <w:rFonts w:ascii="Times New Roman" w:hAnsi="Times New Roman" w:cs="Times New Roman"/>
          <w:b/>
          <w:bCs/>
          <w:sz w:val="28"/>
          <w:szCs w:val="28"/>
        </w:rPr>
        <w:t>Tema:</w:t>
      </w:r>
      <w:r w:rsidR="00C30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8EF">
        <w:rPr>
          <w:rFonts w:ascii="Times New Roman" w:hAnsi="Times New Roman" w:cs="Times New Roman"/>
          <w:b/>
          <w:sz w:val="28"/>
          <w:szCs w:val="28"/>
        </w:rPr>
        <w:t>BRAVARSKA RADNA POVRŠINA</w:t>
      </w:r>
    </w:p>
    <w:p w14:paraId="2D22CA80" w14:textId="77777777" w:rsidR="00A07167" w:rsidRPr="00607897" w:rsidRDefault="00A07167" w:rsidP="00604D73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08899" w14:textId="77777777" w:rsidR="00A62D7A" w:rsidRPr="00607897" w:rsidRDefault="00A62D7A" w:rsidP="00604D73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897">
        <w:rPr>
          <w:rFonts w:ascii="Times New Roman" w:hAnsi="Times New Roman" w:cs="Times New Roman"/>
          <w:b/>
          <w:bCs/>
          <w:sz w:val="28"/>
          <w:szCs w:val="28"/>
        </w:rPr>
        <w:t>RADNA LISTA</w:t>
      </w:r>
    </w:p>
    <w:p w14:paraId="37F528E7" w14:textId="77777777" w:rsidR="00607897" w:rsidRPr="00607897" w:rsidRDefault="00A62D7A" w:rsidP="00607897">
      <w:pPr>
        <w:spacing w:after="0" w:line="480" w:lineRule="auto"/>
        <w:rPr>
          <w:rFonts w:ascii="Times New Roman" w:hAnsi="Times New Roman" w:cs="Times New Roman"/>
          <w:noProof/>
          <w:color w:val="660099"/>
          <w:sz w:val="24"/>
          <w:szCs w:val="24"/>
          <w:bdr w:val="none" w:sz="0" w:space="0" w:color="auto" w:frame="1"/>
          <w:shd w:val="clear" w:color="auto" w:fill="222222"/>
          <w:lang w:eastAsia="hr-HR"/>
        </w:rPr>
      </w:pPr>
      <w:r w:rsidRPr="00607897">
        <w:rPr>
          <w:rFonts w:ascii="Times New Roman" w:hAnsi="Times New Roman" w:cs="Times New Roman"/>
          <w:b/>
          <w:bCs/>
          <w:sz w:val="24"/>
          <w:szCs w:val="24"/>
        </w:rPr>
        <w:t xml:space="preserve">Nositelj teme: </w:t>
      </w:r>
      <w:r w:rsidR="00607897">
        <w:rPr>
          <w:rFonts w:ascii="Times New Roman" w:hAnsi="Times New Roman" w:cs="Times New Roman"/>
          <w:sz w:val="24"/>
          <w:szCs w:val="24"/>
        </w:rPr>
        <w:t>Josip Funarić</w:t>
      </w:r>
    </w:p>
    <w:p w14:paraId="1C4E692C" w14:textId="541F38ED" w:rsidR="00A531F0" w:rsidRDefault="00607897" w:rsidP="00C034BA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7897">
        <w:rPr>
          <w:rFonts w:ascii="Times New Roman" w:hAnsi="Times New Roman" w:cs="Times New Roman"/>
          <w:b/>
          <w:sz w:val="24"/>
          <w:szCs w:val="24"/>
        </w:rPr>
        <w:t>Uvod: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8EF" w:rsidRPr="00C308EF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Kako bi zadovoljili sve zahtjeve</w:t>
      </w:r>
      <w:r w:rsidR="00C308EF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bravarskih radova</w:t>
      </w:r>
      <w:r w:rsidR="00C308EF" w:rsidRPr="00C308EF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radn</w:t>
      </w:r>
      <w:r w:rsidR="00C308EF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e površine</w:t>
      </w:r>
      <w:r w:rsidR="00C308EF" w:rsidRPr="00C308EF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imaju specifičan dizajn. Okvir je izrađen od izdržljivog debelog metala, nadopunjen snažnom radnom pločom. Ovaj dizajn će izdržati velika opterećenja, pa čak i udarce čekićem, izdržat će zavarivanje. Štoviše, pocinčana radna ploča dobro podnosi kontakt s benzinom, uljem, otapalima i mnogim drugim agresivnim tvarima, lako se održava, lako se čisti od prljavštine. </w:t>
      </w:r>
    </w:p>
    <w:p w14:paraId="1C3B879A" w14:textId="77777777" w:rsidR="002173DC" w:rsidRDefault="002173DC" w:rsidP="00C034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84713" w14:textId="77777777" w:rsidR="00E36663" w:rsidRDefault="00E36663" w:rsidP="003277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Zadatak:</w:t>
      </w:r>
    </w:p>
    <w:p w14:paraId="786B48C4" w14:textId="77777777" w:rsidR="00E36663" w:rsidRDefault="00E36663" w:rsidP="003277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36F22" w14:textId="24DE0FF4" w:rsidR="00132B2C" w:rsidRPr="00674282" w:rsidRDefault="00607897" w:rsidP="00674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Tvoj zadatak je da</w:t>
      </w:r>
      <w:r w:rsidR="00E36663">
        <w:rPr>
          <w:rFonts w:ascii="Times New Roman" w:hAnsi="Times New Roman" w:cs="Times New Roman"/>
          <w:sz w:val="24"/>
          <w:szCs w:val="24"/>
        </w:rPr>
        <w:t xml:space="preserve"> u vremenu od </w:t>
      </w:r>
      <w:r w:rsidR="002173DC">
        <w:rPr>
          <w:rFonts w:ascii="Times New Roman" w:hAnsi="Times New Roman" w:cs="Times New Roman"/>
          <w:sz w:val="24"/>
          <w:szCs w:val="24"/>
        </w:rPr>
        <w:t>9</w:t>
      </w:r>
      <w:r w:rsidR="00522934">
        <w:rPr>
          <w:rFonts w:ascii="Times New Roman" w:hAnsi="Times New Roman" w:cs="Times New Roman"/>
          <w:sz w:val="24"/>
          <w:szCs w:val="24"/>
        </w:rPr>
        <w:t xml:space="preserve">0 min. </w:t>
      </w:r>
      <w:r w:rsidR="002173DC">
        <w:rPr>
          <w:rFonts w:ascii="Times New Roman" w:hAnsi="Times New Roman" w:cs="Times New Roman"/>
          <w:sz w:val="24"/>
          <w:szCs w:val="24"/>
        </w:rPr>
        <w:t>i</w:t>
      </w:r>
      <w:r w:rsidR="00522934">
        <w:rPr>
          <w:rFonts w:ascii="Times New Roman" w:hAnsi="Times New Roman" w:cs="Times New Roman"/>
          <w:sz w:val="24"/>
          <w:szCs w:val="24"/>
        </w:rPr>
        <w:t>zradiš</w:t>
      </w:r>
      <w:r w:rsidR="00C02F65">
        <w:rPr>
          <w:rFonts w:ascii="Times New Roman" w:hAnsi="Times New Roman" w:cs="Times New Roman"/>
          <w:sz w:val="24"/>
          <w:szCs w:val="24"/>
        </w:rPr>
        <w:t xml:space="preserve"> </w:t>
      </w:r>
      <w:r w:rsidR="00545385">
        <w:rPr>
          <w:rFonts w:ascii="Times New Roman" w:hAnsi="Times New Roman" w:cs="Times New Roman"/>
          <w:sz w:val="24"/>
          <w:szCs w:val="24"/>
        </w:rPr>
        <w:t>bravarsku radnu površinu</w:t>
      </w:r>
      <w:r>
        <w:rPr>
          <w:rFonts w:ascii="Times New Roman" w:hAnsi="Times New Roman" w:cs="Times New Roman"/>
          <w:sz w:val="24"/>
          <w:szCs w:val="24"/>
        </w:rPr>
        <w:t xml:space="preserve"> po s</w:t>
      </w:r>
      <w:r w:rsidR="00522934">
        <w:rPr>
          <w:rFonts w:ascii="Times New Roman" w:hAnsi="Times New Roman" w:cs="Times New Roman"/>
          <w:sz w:val="24"/>
          <w:szCs w:val="24"/>
        </w:rPr>
        <w:t>ljedećem redoslij</w:t>
      </w:r>
      <w:r>
        <w:rPr>
          <w:rFonts w:ascii="Times New Roman" w:hAnsi="Times New Roman" w:cs="Times New Roman"/>
          <w:sz w:val="24"/>
          <w:szCs w:val="24"/>
        </w:rPr>
        <w:t>edu:</w:t>
      </w:r>
    </w:p>
    <w:p w14:paraId="61398308" w14:textId="6649ED27" w:rsidR="00545385" w:rsidRDefault="00414702" w:rsidP="00285E7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Ocr</w:t>
      </w:r>
      <w:r w:rsidR="00DA5D14">
        <w:rPr>
          <w:rFonts w:ascii="Times New Roman" w:hAnsi="Times New Roman" w:cs="Times New Roman"/>
          <w:sz w:val="24"/>
          <w:szCs w:val="24"/>
        </w:rPr>
        <w:t>tati,</w:t>
      </w:r>
      <w:r w:rsidR="00545385">
        <w:rPr>
          <w:rFonts w:ascii="Times New Roman" w:hAnsi="Times New Roman" w:cs="Times New Roman"/>
          <w:sz w:val="24"/>
          <w:szCs w:val="24"/>
        </w:rPr>
        <w:t xml:space="preserve"> rezati i obraditi turpijanjem</w:t>
      </w:r>
      <w:r w:rsidR="00DA5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B335C" w14:textId="71D154A8" w:rsidR="00B95710" w:rsidRDefault="00545385" w:rsidP="00285E7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A5D14">
        <w:rPr>
          <w:rFonts w:ascii="Times New Roman" w:hAnsi="Times New Roman" w:cs="Times New Roman"/>
          <w:sz w:val="24"/>
          <w:szCs w:val="24"/>
        </w:rPr>
        <w:t>bilježiti</w:t>
      </w:r>
      <w:r w:rsidR="00BE3D30">
        <w:rPr>
          <w:rFonts w:ascii="Times New Roman" w:hAnsi="Times New Roman" w:cs="Times New Roman"/>
          <w:sz w:val="24"/>
          <w:szCs w:val="24"/>
        </w:rPr>
        <w:t xml:space="preserve"> </w:t>
      </w:r>
      <w:r w:rsidR="00DA5D14">
        <w:rPr>
          <w:rFonts w:ascii="Times New Roman" w:hAnsi="Times New Roman" w:cs="Times New Roman"/>
          <w:sz w:val="24"/>
          <w:szCs w:val="24"/>
        </w:rPr>
        <w:t>i bušiti mjest</w:t>
      </w:r>
      <w:r w:rsidR="00674282">
        <w:rPr>
          <w:rFonts w:ascii="Times New Roman" w:hAnsi="Times New Roman" w:cs="Times New Roman"/>
          <w:sz w:val="24"/>
          <w:szCs w:val="24"/>
        </w:rPr>
        <w:t>a</w:t>
      </w:r>
      <w:r w:rsidR="00414702">
        <w:rPr>
          <w:rFonts w:ascii="Times New Roman" w:hAnsi="Times New Roman" w:cs="Times New Roman"/>
          <w:sz w:val="24"/>
          <w:szCs w:val="24"/>
        </w:rPr>
        <w:t xml:space="preserve"> provrta</w:t>
      </w:r>
    </w:p>
    <w:p w14:paraId="4EC94E9C" w14:textId="6DBB9394" w:rsidR="002173DC" w:rsidRDefault="002173DC" w:rsidP="00285E7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Spojiti zakovicama</w:t>
      </w:r>
      <w:r w:rsidR="00545385">
        <w:rPr>
          <w:rFonts w:ascii="Times New Roman" w:hAnsi="Times New Roman" w:cs="Times New Roman"/>
          <w:sz w:val="24"/>
          <w:szCs w:val="24"/>
        </w:rPr>
        <w:t xml:space="preserve"> pozicije</w:t>
      </w:r>
    </w:p>
    <w:p w14:paraId="00744D4E" w14:textId="77777777" w:rsidR="008708A7" w:rsidRPr="00DA5D14" w:rsidRDefault="008708A7" w:rsidP="00DA5D1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D14">
        <w:rPr>
          <w:rFonts w:ascii="Times New Roman" w:hAnsi="Times New Roman" w:cs="Times New Roman"/>
          <w:sz w:val="24"/>
          <w:szCs w:val="24"/>
        </w:rPr>
        <w:t>Provjeriti fun</w:t>
      </w:r>
      <w:r w:rsidR="002F24F0" w:rsidRPr="00DA5D14">
        <w:rPr>
          <w:rFonts w:ascii="Times New Roman" w:hAnsi="Times New Roman" w:cs="Times New Roman"/>
          <w:sz w:val="24"/>
          <w:szCs w:val="24"/>
        </w:rPr>
        <w:t>k</w:t>
      </w:r>
      <w:r w:rsidRPr="00DA5D14">
        <w:rPr>
          <w:rFonts w:ascii="Times New Roman" w:hAnsi="Times New Roman" w:cs="Times New Roman"/>
          <w:sz w:val="24"/>
          <w:szCs w:val="24"/>
        </w:rPr>
        <w:t>cionalnost</w:t>
      </w:r>
    </w:p>
    <w:p w14:paraId="08C648E2" w14:textId="77777777" w:rsidR="0028682D" w:rsidRDefault="0028682D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6CBA3" w14:textId="77777777" w:rsidR="0028682D" w:rsidRDefault="008708A7" w:rsidP="00673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rada koristit ćeš pribor za ocrtavanje, alat za obradu metala te obrađivati materijal s popisa. Prije početka rada provjeri imaš li sve što ti je potrebno:</w:t>
      </w:r>
    </w:p>
    <w:p w14:paraId="661F00C5" w14:textId="77777777" w:rsidR="008708A7" w:rsidRDefault="008708A7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2A6D63" w14:paraId="57B7EA82" w14:textId="77777777" w:rsidTr="002F24F0">
        <w:tc>
          <w:tcPr>
            <w:tcW w:w="9288" w:type="dxa"/>
            <w:gridSpan w:val="2"/>
          </w:tcPr>
          <w:p w14:paraId="4E6D71EA" w14:textId="77777777" w:rsidR="002A6D63" w:rsidRPr="002A6D63" w:rsidRDefault="002A6D63" w:rsidP="002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D63">
              <w:rPr>
                <w:rFonts w:ascii="Times New Roman" w:hAnsi="Times New Roman" w:cs="Times New Roman"/>
                <w:b/>
                <w:sz w:val="24"/>
                <w:szCs w:val="24"/>
              </w:rPr>
              <w:t>SREDSTVA ZA RAD</w:t>
            </w:r>
          </w:p>
        </w:tc>
      </w:tr>
      <w:tr w:rsidR="002A6D63" w14:paraId="6F31D6BE" w14:textId="77777777" w:rsidTr="008102A1">
        <w:tc>
          <w:tcPr>
            <w:tcW w:w="3936" w:type="dxa"/>
          </w:tcPr>
          <w:p w14:paraId="45AC6886" w14:textId="77777777" w:rsidR="002A6D63" w:rsidRDefault="002A6D63" w:rsidP="002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</w:t>
            </w:r>
          </w:p>
        </w:tc>
        <w:tc>
          <w:tcPr>
            <w:tcW w:w="5352" w:type="dxa"/>
          </w:tcPr>
          <w:p w14:paraId="0232BAB8" w14:textId="77777777" w:rsidR="002A6D63" w:rsidRDefault="002A6D63" w:rsidP="002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pribor, alat i zaštitna sredstva</w:t>
            </w:r>
          </w:p>
        </w:tc>
      </w:tr>
      <w:tr w:rsidR="002A6D63" w14:paraId="4BD27F2E" w14:textId="77777777" w:rsidTr="008102A1">
        <w:tc>
          <w:tcPr>
            <w:tcW w:w="3936" w:type="dxa"/>
          </w:tcPr>
          <w:p w14:paraId="5306A60E" w14:textId="77777777" w:rsidR="00545385" w:rsidRPr="00545385" w:rsidRDefault="00545385" w:rsidP="00545385">
            <w:pPr>
              <w:pStyle w:val="Odlomakpopisa"/>
              <w:tabs>
                <w:tab w:val="center" w:pos="4536"/>
                <w:tab w:val="right" w:pos="9072"/>
              </w:tabs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85">
              <w:rPr>
                <w:rFonts w:ascii="Times New Roman" w:hAnsi="Times New Roman" w:cs="Times New Roman"/>
                <w:sz w:val="24"/>
                <w:szCs w:val="24"/>
              </w:rPr>
              <w:t>- Al profil L 25x25x2x250 mm - 2 kom.</w:t>
            </w:r>
          </w:p>
          <w:p w14:paraId="4F8B2894" w14:textId="652B8E80" w:rsidR="00545385" w:rsidRPr="00545385" w:rsidRDefault="00545385" w:rsidP="00545385">
            <w:pPr>
              <w:pStyle w:val="Odlomakpopisa"/>
              <w:tabs>
                <w:tab w:val="center" w:pos="4536"/>
                <w:tab w:val="right" w:pos="9072"/>
              </w:tabs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85">
              <w:rPr>
                <w:rFonts w:ascii="Times New Roman" w:hAnsi="Times New Roman" w:cs="Times New Roman"/>
                <w:sz w:val="24"/>
                <w:szCs w:val="24"/>
              </w:rPr>
              <w:t>- Pocinčani lim 0,5x120x120 mm – 1 kom.</w:t>
            </w:r>
          </w:p>
          <w:p w14:paraId="1E7026BF" w14:textId="411D53F5" w:rsidR="00545385" w:rsidRPr="00545385" w:rsidRDefault="00545385" w:rsidP="00545385">
            <w:pPr>
              <w:pStyle w:val="Odlomakpopisa"/>
              <w:tabs>
                <w:tab w:val="center" w:pos="4536"/>
                <w:tab w:val="right" w:pos="9072"/>
              </w:tabs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85">
              <w:rPr>
                <w:rFonts w:ascii="Times New Roman" w:hAnsi="Times New Roman" w:cs="Times New Roman"/>
                <w:sz w:val="24"/>
                <w:szCs w:val="24"/>
              </w:rPr>
              <w:t>- Blok zakovica Ø3(3,2)x6-10 mm – 8 kom.</w:t>
            </w:r>
          </w:p>
          <w:p w14:paraId="0C8E3955" w14:textId="7E783080" w:rsidR="00995EA4" w:rsidRPr="00BE3D30" w:rsidRDefault="00995EA4" w:rsidP="00BE3D30">
            <w:pPr>
              <w:pStyle w:val="Odlomakpopisa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1C3C4B4B" w14:textId="77777777" w:rsidR="002F24F0" w:rsidRPr="002F24F0" w:rsidRDefault="002F24F0" w:rsidP="002F2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4706" w14:textId="77777777" w:rsidR="002F24F0" w:rsidRPr="002A6D63" w:rsidRDefault="002F24F0" w:rsidP="002F24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14:paraId="2A2B2E29" w14:textId="77777777" w:rsidR="00545385" w:rsidRPr="003803F6" w:rsidRDefault="00545385" w:rsidP="0054538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Alkoholni flomaster za ocrtavanje 0,5–1 mm</w:t>
            </w:r>
          </w:p>
          <w:p w14:paraId="5596ABBE" w14:textId="77777777" w:rsidR="00545385" w:rsidRPr="003803F6" w:rsidRDefault="00545385" w:rsidP="0054538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Pomično mjerilo</w:t>
            </w:r>
          </w:p>
          <w:p w14:paraId="1047717E" w14:textId="2F7E0432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Metalno ravnalo</w:t>
            </w:r>
          </w:p>
          <w:p w14:paraId="1FD99D9B" w14:textId="190348E1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Bravarski kutnik</w:t>
            </w:r>
          </w:p>
          <w:p w14:paraId="357628BB" w14:textId="77777777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Ručna pila za rezanje metala</w:t>
            </w:r>
          </w:p>
          <w:p w14:paraId="1D308BE8" w14:textId="1B520AD4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- Turpija za metal plosnata </w:t>
            </w:r>
          </w:p>
          <w:p w14:paraId="6A73FA5A" w14:textId="5EBE9BE5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- Turpija za metal okrugla do Ø3 mm           </w:t>
            </w:r>
          </w:p>
          <w:p w14:paraId="7E583BF0" w14:textId="566F5C11" w:rsidR="00545385" w:rsidRPr="003803F6" w:rsidRDefault="00545385" w:rsidP="0054538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Kliješta za blok zakovice</w:t>
            </w:r>
          </w:p>
          <w:p w14:paraId="1A005FF3" w14:textId="7F166B71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Crtaća igla</w:t>
            </w:r>
          </w:p>
          <w:p w14:paraId="496EE3F0" w14:textId="11B961A2" w:rsidR="00545385" w:rsidRPr="003803F6" w:rsidRDefault="00545385" w:rsidP="0054538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03F6" w:rsidRPr="003803F6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ekić</w:t>
            </w:r>
          </w:p>
          <w:p w14:paraId="58B412A9" w14:textId="77C13082" w:rsidR="00545385" w:rsidRPr="003803F6" w:rsidRDefault="00545385" w:rsidP="00545385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Točkalo</w:t>
            </w:r>
          </w:p>
          <w:p w14:paraId="0F3CD402" w14:textId="23629973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Svrdla za metal Ø2, Ø3,5 mm – 2 kom.</w:t>
            </w:r>
          </w:p>
          <w:p w14:paraId="2B9E18CF" w14:textId="13E33280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Svrdlo za metal Ø10 mm – za skidanje srha</w:t>
            </w:r>
          </w:p>
          <w:p w14:paraId="12E0361E" w14:textId="77777777" w:rsidR="00545385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Stolna ili aku bušilica s pričuvnom baterijom</w:t>
            </w:r>
          </w:p>
          <w:p w14:paraId="488629D8" w14:textId="5E00270C" w:rsidR="003803F6" w:rsidRP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- Bravarski škripac jači sa stegama za </w:t>
            </w:r>
            <w:r w:rsidR="003803F6"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8E894" w14:textId="2241A8B1" w:rsidR="00545385" w:rsidRPr="003803F6" w:rsidRDefault="003803F6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385" w:rsidRPr="003803F6">
              <w:rPr>
                <w:rFonts w:ascii="Times New Roman" w:hAnsi="Times New Roman" w:cs="Times New Roman"/>
                <w:sz w:val="24"/>
                <w:szCs w:val="24"/>
              </w:rPr>
              <w:t>pričvršćivanje na radni stol</w:t>
            </w:r>
          </w:p>
          <w:p w14:paraId="03F6B5D1" w14:textId="77777777" w:rsid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Drvena podloga za ocrtavanje, bušenje i</w:t>
            </w:r>
          </w:p>
          <w:p w14:paraId="1B4CF8CE" w14:textId="77777777" w:rsid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sastavljanje debljine 5-10 mm, približnih dimenzija</w:t>
            </w:r>
          </w:p>
          <w:p w14:paraId="254F3AC7" w14:textId="2ECF41AA" w:rsidR="00545385" w:rsidRPr="003803F6" w:rsidRDefault="003803F6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250x250 mm           </w:t>
            </w:r>
          </w:p>
          <w:p w14:paraId="3D0D60B5" w14:textId="77777777" w:rsidR="003803F6" w:rsidRDefault="00545385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- Stolarska stega (po mogućnosti s plastičnim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EA2EE" w14:textId="1CCA8A30" w:rsidR="00545385" w:rsidRPr="003803F6" w:rsidRDefault="003803F6" w:rsidP="0054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385" w:rsidRPr="003803F6">
              <w:rPr>
                <w:rFonts w:ascii="Times New Roman" w:hAnsi="Times New Roman" w:cs="Times New Roman"/>
                <w:sz w:val="24"/>
                <w:szCs w:val="24"/>
              </w:rPr>
              <w:t>pokrovom) – 2 kom.</w:t>
            </w:r>
          </w:p>
          <w:p w14:paraId="3B65CF67" w14:textId="376FB3C9" w:rsidR="00343521" w:rsidRPr="00BE3D30" w:rsidRDefault="00343521" w:rsidP="005453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565DC9A" w14:textId="77777777" w:rsidR="00604D73" w:rsidRPr="00A1517E" w:rsidRDefault="00604D73" w:rsidP="00604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7E">
        <w:rPr>
          <w:rFonts w:ascii="Times New Roman" w:hAnsi="Times New Roman" w:cs="Times New Roman"/>
          <w:b/>
          <w:sz w:val="24"/>
          <w:szCs w:val="24"/>
        </w:rPr>
        <w:lastRenderedPageBreak/>
        <w:t>Napomena: primjeni sve mjere zaštite i posebno pripazi na rad s oštrim i šiljatim predmetima. Prilikom rada koristi zaštitne rukavice i naočale. Škripac služi za prihvat i savijanje pozicije.</w:t>
      </w:r>
    </w:p>
    <w:p w14:paraId="0FCCF86F" w14:textId="77777777" w:rsidR="00522934" w:rsidRDefault="00522934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370CC" w14:textId="77777777" w:rsidR="00522934" w:rsidRPr="00522934" w:rsidRDefault="00522934" w:rsidP="00522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934">
        <w:rPr>
          <w:rFonts w:ascii="Times New Roman" w:hAnsi="Times New Roman" w:cs="Times New Roman"/>
          <w:b/>
          <w:sz w:val="28"/>
          <w:szCs w:val="28"/>
        </w:rPr>
        <w:t>OPERACIJSKA LISTA</w:t>
      </w:r>
    </w:p>
    <w:p w14:paraId="12EB1DF9" w14:textId="77777777" w:rsidR="00522934" w:rsidRDefault="00522934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9A775" w14:textId="77777777" w:rsidR="008708A7" w:rsidRDefault="008708A7" w:rsidP="00673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i redoslijed postupaka za izradu alata:</w:t>
      </w:r>
    </w:p>
    <w:p w14:paraId="7ECA10B6" w14:textId="77777777" w:rsidR="008708A7" w:rsidRDefault="008708A7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693"/>
        <w:gridCol w:w="4111"/>
      </w:tblGrid>
      <w:tr w:rsidR="00B61018" w14:paraId="474D0277" w14:textId="77777777" w:rsidTr="00D43E62">
        <w:trPr>
          <w:trHeight w:val="284"/>
        </w:trPr>
        <w:tc>
          <w:tcPr>
            <w:tcW w:w="675" w:type="dxa"/>
          </w:tcPr>
          <w:p w14:paraId="28F014D3" w14:textId="77777777" w:rsidR="00B61018" w:rsidRDefault="00B61018" w:rsidP="0028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</w:p>
        </w:tc>
        <w:tc>
          <w:tcPr>
            <w:tcW w:w="1843" w:type="dxa"/>
          </w:tcPr>
          <w:p w14:paraId="1D5B9C20" w14:textId="77777777" w:rsidR="00B61018" w:rsidRDefault="00B61018" w:rsidP="0028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postupak</w:t>
            </w:r>
          </w:p>
        </w:tc>
        <w:tc>
          <w:tcPr>
            <w:tcW w:w="2693" w:type="dxa"/>
          </w:tcPr>
          <w:p w14:paraId="5E813750" w14:textId="77777777" w:rsidR="00B61018" w:rsidRDefault="00B61018" w:rsidP="0028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Pribor i alat</w:t>
            </w:r>
          </w:p>
        </w:tc>
        <w:tc>
          <w:tcPr>
            <w:tcW w:w="4111" w:type="dxa"/>
          </w:tcPr>
          <w:p w14:paraId="1E33E10A" w14:textId="77777777" w:rsidR="00B61018" w:rsidRDefault="00B61018" w:rsidP="0028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Upute za rad</w:t>
            </w:r>
          </w:p>
        </w:tc>
      </w:tr>
      <w:tr w:rsidR="00B61018" w14:paraId="056DC13B" w14:textId="77777777" w:rsidTr="00D43E62">
        <w:trPr>
          <w:trHeight w:val="933"/>
        </w:trPr>
        <w:tc>
          <w:tcPr>
            <w:tcW w:w="675" w:type="dxa"/>
          </w:tcPr>
          <w:p w14:paraId="58C91612" w14:textId="77777777" w:rsidR="00B61018" w:rsidRPr="00B61018" w:rsidRDefault="00B61018" w:rsidP="0047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5608DFA" w14:textId="77777777" w:rsidR="00B61018" w:rsidRDefault="000904F5" w:rsidP="0067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04D73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r w:rsidR="005C1A4C">
              <w:rPr>
                <w:rFonts w:ascii="Times New Roman" w:hAnsi="Times New Roman" w:cs="Times New Roman"/>
                <w:sz w:val="24"/>
                <w:szCs w:val="24"/>
              </w:rPr>
              <w:t>rola točnosti pripremljenog materijala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43376B4" w14:textId="5D211C5A" w:rsidR="00B61018" w:rsidRDefault="000904F5" w:rsidP="006C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1A4C">
              <w:rPr>
                <w:rFonts w:ascii="Times New Roman" w:hAnsi="Times New Roman" w:cs="Times New Roman"/>
                <w:sz w:val="24"/>
                <w:szCs w:val="24"/>
              </w:rPr>
              <w:t>etalno ravnalo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0DEF467" w14:textId="77777777" w:rsidR="00D43E62" w:rsidRDefault="000904F5" w:rsidP="0013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04D73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5C1A4C">
              <w:rPr>
                <w:rFonts w:ascii="Times New Roman" w:hAnsi="Times New Roman" w:cs="Times New Roman"/>
                <w:sz w:val="24"/>
                <w:szCs w:val="24"/>
              </w:rPr>
              <w:t>vjeriti dimenzije pripremljenog materijala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DAAC9" w14:textId="07D9965A" w:rsidR="00B61018" w:rsidRPr="00D43E62" w:rsidRDefault="00B61018" w:rsidP="00132B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B39" w14:paraId="0EF4F1ED" w14:textId="77777777" w:rsidTr="00D43E62">
        <w:trPr>
          <w:trHeight w:val="665"/>
        </w:trPr>
        <w:tc>
          <w:tcPr>
            <w:tcW w:w="675" w:type="dxa"/>
          </w:tcPr>
          <w:p w14:paraId="4D4A074E" w14:textId="0648B600" w:rsidR="00B50B39" w:rsidRDefault="00B50B39" w:rsidP="0047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C0710E8" w14:textId="4565CBF9" w:rsidR="00B50B39" w:rsidRDefault="003803F6" w:rsidP="0067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Ocrtavanje, rezanje i turpijanje poz.1 – 4 kom.</w:t>
            </w:r>
          </w:p>
        </w:tc>
        <w:tc>
          <w:tcPr>
            <w:tcW w:w="2693" w:type="dxa"/>
          </w:tcPr>
          <w:p w14:paraId="26205865" w14:textId="3DEDE8CC" w:rsidR="00B50B39" w:rsidRDefault="003803F6" w:rsidP="006C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Pribor za ocrtavanje, ručna pila za rezanje metala, turpija</w:t>
            </w:r>
          </w:p>
        </w:tc>
        <w:tc>
          <w:tcPr>
            <w:tcW w:w="4111" w:type="dxa"/>
          </w:tcPr>
          <w:p w14:paraId="4B3FDE45" w14:textId="4134BA8D" w:rsidR="003803F6" w:rsidRDefault="003803F6" w:rsidP="003B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Ocrtati, rezati i turpijanjem obraditi rezne bridove prema nacrtu poz.1. – </w:t>
            </w:r>
          </w:p>
          <w:p w14:paraId="41EBD270" w14:textId="31D4C96B" w:rsidR="00B50B39" w:rsidRDefault="003803F6" w:rsidP="003B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kom.</w:t>
            </w:r>
          </w:p>
        </w:tc>
      </w:tr>
      <w:tr w:rsidR="00EF2B0B" w14:paraId="0BD33EC1" w14:textId="77777777" w:rsidTr="00562748">
        <w:trPr>
          <w:trHeight w:val="1145"/>
        </w:trPr>
        <w:tc>
          <w:tcPr>
            <w:tcW w:w="675" w:type="dxa"/>
          </w:tcPr>
          <w:p w14:paraId="6F75D850" w14:textId="35694460" w:rsidR="00024F9A" w:rsidRDefault="00B50B39" w:rsidP="0047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6F86323" w14:textId="69DAA50D" w:rsidR="000F6A0A" w:rsidRDefault="00024F9A" w:rsidP="003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Ocrtavanje i </w:t>
            </w:r>
            <w:r w:rsidR="00C14DE0">
              <w:rPr>
                <w:rFonts w:ascii="Times New Roman" w:hAnsi="Times New Roman" w:cs="Times New Roman"/>
                <w:sz w:val="24"/>
                <w:szCs w:val="24"/>
              </w:rPr>
              <w:t xml:space="preserve">bušenje 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>poz.2</w:t>
            </w:r>
          </w:p>
        </w:tc>
        <w:tc>
          <w:tcPr>
            <w:tcW w:w="2693" w:type="dxa"/>
          </w:tcPr>
          <w:p w14:paraId="51FFE2BF" w14:textId="6857C1EF" w:rsidR="00EF2B0B" w:rsidRPr="00562748" w:rsidRDefault="00024F9A" w:rsidP="006C3B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Pribor za ocrtavanje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>, točkalo</w:t>
            </w:r>
            <w:r w:rsidR="00562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>čekić</w:t>
            </w:r>
            <w:r w:rsidR="00562748">
              <w:rPr>
                <w:rFonts w:ascii="Times New Roman" w:hAnsi="Times New Roman" w:cs="Times New Roman"/>
                <w:sz w:val="24"/>
                <w:szCs w:val="24"/>
              </w:rPr>
              <w:t xml:space="preserve">, aku bušilica i svrdla </w:t>
            </w:r>
            <w:r w:rsidR="00562748" w:rsidRPr="003803F6">
              <w:rPr>
                <w:rFonts w:ascii="Times New Roman" w:hAnsi="Times New Roman" w:cs="Times New Roman"/>
                <w:sz w:val="24"/>
                <w:szCs w:val="24"/>
              </w:rPr>
              <w:t>Ø2</w:t>
            </w:r>
            <w:r w:rsidR="00562748">
              <w:rPr>
                <w:rFonts w:ascii="Times New Roman" w:hAnsi="Times New Roman" w:cs="Times New Roman"/>
                <w:sz w:val="24"/>
                <w:szCs w:val="24"/>
              </w:rPr>
              <w:t xml:space="preserve"> i  </w:t>
            </w:r>
            <w:r w:rsidR="00562748" w:rsidRPr="003803F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562748">
              <w:rPr>
                <w:rFonts w:ascii="Times New Roman" w:hAnsi="Times New Roman" w:cs="Times New Roman"/>
                <w:sz w:val="24"/>
                <w:szCs w:val="24"/>
              </w:rPr>
              <w:t>3,5 mm</w:t>
            </w:r>
          </w:p>
        </w:tc>
        <w:tc>
          <w:tcPr>
            <w:tcW w:w="4111" w:type="dxa"/>
          </w:tcPr>
          <w:p w14:paraId="270052C8" w14:textId="72D496E6" w:rsidR="003803F6" w:rsidRPr="00C14DE0" w:rsidRDefault="00024F9A" w:rsidP="003803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nacrtu </w:t>
            </w:r>
            <w:r w:rsidR="00C14DE0">
              <w:rPr>
                <w:rFonts w:ascii="Times New Roman" w:hAnsi="Times New Roman" w:cs="Times New Roman"/>
                <w:sz w:val="24"/>
                <w:szCs w:val="24"/>
              </w:rPr>
              <w:t>obilježiti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C14DE0">
              <w:rPr>
                <w:rFonts w:ascii="Times New Roman" w:hAnsi="Times New Roman" w:cs="Times New Roman"/>
                <w:sz w:val="24"/>
                <w:szCs w:val="24"/>
              </w:rPr>
              <w:t>bušiti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poz.</w:t>
            </w:r>
            <w:r w:rsidR="00B50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 xml:space="preserve">. Predbušenje izraditi svrdlom </w:t>
            </w:r>
            <w:r w:rsidR="003803F6" w:rsidRPr="003803F6">
              <w:rPr>
                <w:rFonts w:ascii="Times New Roman" w:hAnsi="Times New Roman" w:cs="Times New Roman"/>
                <w:sz w:val="24"/>
                <w:szCs w:val="24"/>
              </w:rPr>
              <w:t>Ø2</w:t>
            </w:r>
            <w:r w:rsidR="003803F6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60AA9998" w14:textId="1EE578AF" w:rsidR="00B50B39" w:rsidRPr="00C14DE0" w:rsidRDefault="00B50B39" w:rsidP="003B1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2748" w14:paraId="05AF819F" w14:textId="77777777" w:rsidTr="00D43E62">
        <w:trPr>
          <w:trHeight w:val="665"/>
        </w:trPr>
        <w:tc>
          <w:tcPr>
            <w:tcW w:w="675" w:type="dxa"/>
          </w:tcPr>
          <w:p w14:paraId="53C46D32" w14:textId="5449461C" w:rsidR="00562748" w:rsidRDefault="00562748" w:rsidP="0056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19E0BFA" w14:textId="3E49138C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Ocrtavanje poz.1</w:t>
            </w:r>
          </w:p>
        </w:tc>
        <w:tc>
          <w:tcPr>
            <w:tcW w:w="2693" w:type="dxa"/>
          </w:tcPr>
          <w:p w14:paraId="173E567B" w14:textId="378F276D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Pribor za ocrtavanje, točkalo, čekić.</w:t>
            </w:r>
          </w:p>
        </w:tc>
        <w:tc>
          <w:tcPr>
            <w:tcW w:w="4111" w:type="dxa"/>
          </w:tcPr>
          <w:p w14:paraId="3614E34E" w14:textId="0A28EA27" w:rsidR="00562748" w:rsidRPr="00C14DE0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nacrtu obilježiti poz.1.</w:t>
            </w:r>
          </w:p>
          <w:p w14:paraId="4D886C4C" w14:textId="77777777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748" w14:paraId="09B1A1AD" w14:textId="77777777" w:rsidTr="006D3B98">
        <w:trPr>
          <w:trHeight w:val="665"/>
        </w:trPr>
        <w:tc>
          <w:tcPr>
            <w:tcW w:w="675" w:type="dxa"/>
          </w:tcPr>
          <w:p w14:paraId="73A33D40" w14:textId="68EF0EFD" w:rsidR="00562748" w:rsidRPr="00562748" w:rsidRDefault="00562748" w:rsidP="00562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5871BE34" w14:textId="0695F8ED" w:rsidR="00562748" w:rsidRPr="00562748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Predmontaža</w:t>
            </w:r>
          </w:p>
        </w:tc>
        <w:tc>
          <w:tcPr>
            <w:tcW w:w="6804" w:type="dxa"/>
            <w:gridSpan w:val="2"/>
          </w:tcPr>
          <w:p w14:paraId="3088C31B" w14:textId="4EDD6E6F" w:rsidR="00562748" w:rsidRPr="00562748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 bušenja sastaviti sve 4 poz.1 i na njih postaviti poz.2 . Provjeriti poklapaju li se obilježena mjesta provrta na pozicijama 1 izbušenim provrtima na poz. 2. Ukoliko je potrebno prilagoditi mjesta provrta na poz.1 provrtima na limu poz.2.</w:t>
            </w:r>
          </w:p>
        </w:tc>
      </w:tr>
      <w:tr w:rsidR="00562748" w14:paraId="0D8936BE" w14:textId="77777777" w:rsidTr="00D43E62">
        <w:trPr>
          <w:trHeight w:val="665"/>
        </w:trPr>
        <w:tc>
          <w:tcPr>
            <w:tcW w:w="675" w:type="dxa"/>
          </w:tcPr>
          <w:p w14:paraId="5ABDD641" w14:textId="0E5A99DC" w:rsidR="00562748" w:rsidRDefault="00722CA6" w:rsidP="0056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FD16D0E" w14:textId="3DC045F8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Bušenje poz.</w:t>
            </w:r>
            <w:r w:rsidR="0072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0518C13" w14:textId="3FB7C452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 bušilica i svrdla </w:t>
            </w: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Ø2</w:t>
            </w:r>
            <w:r w:rsidR="004A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4A0DF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FF" w:rsidRPr="003803F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4A0DF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4111" w:type="dxa"/>
          </w:tcPr>
          <w:p w14:paraId="33779483" w14:textId="6390457C" w:rsidR="00562748" w:rsidRPr="004A0DFF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nacrtu bušiti poz.1. Predbušenje izraditi svrdlom </w:t>
            </w:r>
            <w:r w:rsidRPr="003803F6">
              <w:rPr>
                <w:rFonts w:ascii="Times New Roman" w:hAnsi="Times New Roman" w:cs="Times New Roman"/>
                <w:sz w:val="24"/>
                <w:szCs w:val="24"/>
              </w:rPr>
              <w:t>Ø2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4A0DFF">
              <w:rPr>
                <w:rFonts w:ascii="Times New Roman" w:hAnsi="Times New Roman" w:cs="Times New Roman"/>
                <w:sz w:val="24"/>
                <w:szCs w:val="24"/>
              </w:rPr>
              <w:t xml:space="preserve">. Skidanje srha ručno svrdlom </w:t>
            </w:r>
            <w:r w:rsidR="004A0DFF" w:rsidRPr="003803F6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4A0DFF">
              <w:rPr>
                <w:rFonts w:ascii="Times New Roman" w:hAnsi="Times New Roman" w:cs="Times New Roman"/>
                <w:sz w:val="24"/>
                <w:szCs w:val="24"/>
              </w:rPr>
              <w:t>10 mm</w:t>
            </w:r>
          </w:p>
        </w:tc>
      </w:tr>
      <w:tr w:rsidR="00562748" w14:paraId="5CED7A89" w14:textId="77777777" w:rsidTr="008102A1">
        <w:trPr>
          <w:trHeight w:val="695"/>
        </w:trPr>
        <w:tc>
          <w:tcPr>
            <w:tcW w:w="675" w:type="dxa"/>
          </w:tcPr>
          <w:p w14:paraId="463D0408" w14:textId="12C49F5E" w:rsidR="00562748" w:rsidRPr="009433F3" w:rsidRDefault="00722CA6" w:rsidP="00562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62748"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DD0761B" w14:textId="40BD609F" w:rsidR="00562748" w:rsidRPr="009433F3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</w:t>
            </w:r>
          </w:p>
        </w:tc>
        <w:tc>
          <w:tcPr>
            <w:tcW w:w="6804" w:type="dxa"/>
            <w:gridSpan w:val="2"/>
          </w:tcPr>
          <w:p w14:paraId="5C08E95D" w14:textId="0ED3E326" w:rsidR="00562748" w:rsidRPr="009433F3" w:rsidRDefault="004A0DFF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 i vrednovanje od strane županijskog ocjenjivačkog povjerenstva.</w:t>
            </w:r>
          </w:p>
        </w:tc>
      </w:tr>
      <w:tr w:rsidR="00722CA6" w14:paraId="4519728B" w14:textId="77777777" w:rsidTr="00D43E62">
        <w:trPr>
          <w:trHeight w:val="851"/>
        </w:trPr>
        <w:tc>
          <w:tcPr>
            <w:tcW w:w="675" w:type="dxa"/>
          </w:tcPr>
          <w:p w14:paraId="576EE9A1" w14:textId="33835B5C" w:rsidR="00722CA6" w:rsidRDefault="00722CA6" w:rsidP="0072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5505974F" w14:textId="6D84BE23" w:rsidR="00722CA6" w:rsidRDefault="00722CA6" w:rsidP="0072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Sastav i montaža </w:t>
            </w:r>
          </w:p>
        </w:tc>
        <w:tc>
          <w:tcPr>
            <w:tcW w:w="2693" w:type="dxa"/>
          </w:tcPr>
          <w:p w14:paraId="528A9906" w14:textId="7B9EA8B4" w:rsidR="00722CA6" w:rsidRDefault="00722CA6" w:rsidP="0072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Kliješta za zakivanje, blok zakovice</w:t>
            </w:r>
          </w:p>
        </w:tc>
        <w:tc>
          <w:tcPr>
            <w:tcW w:w="4111" w:type="dxa"/>
          </w:tcPr>
          <w:p w14:paraId="2A1D6787" w14:textId="386CC603" w:rsidR="00722CA6" w:rsidRPr="00FE6069" w:rsidRDefault="00722CA6" w:rsidP="00722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nacrtu sastaviti i zakovicama spojiti 4 kom. poz.1 s poz.2.</w:t>
            </w:r>
          </w:p>
        </w:tc>
      </w:tr>
      <w:tr w:rsidR="00722CA6" w14:paraId="6F977A9D" w14:textId="77777777" w:rsidTr="007C1CAE">
        <w:trPr>
          <w:trHeight w:val="1134"/>
        </w:trPr>
        <w:tc>
          <w:tcPr>
            <w:tcW w:w="675" w:type="dxa"/>
          </w:tcPr>
          <w:p w14:paraId="132FF141" w14:textId="076502E9" w:rsidR="00722CA6" w:rsidRDefault="00722CA6" w:rsidP="0056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14:paraId="31470296" w14:textId="77777777" w:rsidR="00722CA6" w:rsidRDefault="00722CA6" w:rsidP="0056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3B0245" w14:textId="77777777" w:rsidR="00722CA6" w:rsidRDefault="00722CA6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Provjera funkcionalnosti</w:t>
            </w:r>
          </w:p>
        </w:tc>
        <w:tc>
          <w:tcPr>
            <w:tcW w:w="6804" w:type="dxa"/>
            <w:gridSpan w:val="2"/>
          </w:tcPr>
          <w:p w14:paraId="09E9F638" w14:textId="41A47A7E" w:rsidR="00A07167" w:rsidRDefault="00722CA6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Postaviti na radni stol izradak. Sve površine poz. 1 moraju biti na podlozi. Rubovi između dvije poz.1 trebaju biti sastavljen</w:t>
            </w:r>
            <w:r w:rsidR="00A07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Spoj zakovica mora biti čvrst.</w:t>
            </w:r>
          </w:p>
        </w:tc>
      </w:tr>
      <w:tr w:rsidR="00562748" w14:paraId="1B8DE5AF" w14:textId="77777777" w:rsidTr="008102A1">
        <w:trPr>
          <w:trHeight w:val="739"/>
        </w:trPr>
        <w:tc>
          <w:tcPr>
            <w:tcW w:w="675" w:type="dxa"/>
          </w:tcPr>
          <w:p w14:paraId="220849D5" w14:textId="360CE284" w:rsidR="00562748" w:rsidRPr="009433F3" w:rsidRDefault="00562748" w:rsidP="005627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33052953" w14:textId="3D1E63E3" w:rsidR="00562748" w:rsidRPr="009433F3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</w:t>
            </w:r>
          </w:p>
        </w:tc>
        <w:tc>
          <w:tcPr>
            <w:tcW w:w="6804" w:type="dxa"/>
            <w:gridSpan w:val="2"/>
          </w:tcPr>
          <w:p w14:paraId="29CF94D8" w14:textId="72A15684" w:rsidR="00562748" w:rsidRPr="009433F3" w:rsidRDefault="00562748" w:rsidP="005627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 i vrednovanje od strane županijskog ocjenjivačkog povjerenstva.</w:t>
            </w:r>
          </w:p>
        </w:tc>
      </w:tr>
      <w:tr w:rsidR="00562748" w14:paraId="6DFF9AD5" w14:textId="77777777" w:rsidTr="002121EA">
        <w:trPr>
          <w:trHeight w:val="1134"/>
        </w:trPr>
        <w:tc>
          <w:tcPr>
            <w:tcW w:w="675" w:type="dxa"/>
          </w:tcPr>
          <w:p w14:paraId="2147C2B0" w14:textId="77777777" w:rsidR="00562748" w:rsidRDefault="00562748" w:rsidP="0056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91E8" w14:textId="77777777" w:rsidR="00562748" w:rsidRPr="00643BD0" w:rsidRDefault="00562748" w:rsidP="005627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43BD0">
              <w:rPr>
                <w:rFonts w:ascii="Times New Roman" w:hAnsi="Times New Roman" w:cs="Times New Roman"/>
                <w:b/>
                <w:sz w:val="40"/>
                <w:szCs w:val="40"/>
              </w:rPr>
              <w:t>!</w:t>
            </w:r>
          </w:p>
        </w:tc>
        <w:tc>
          <w:tcPr>
            <w:tcW w:w="8647" w:type="dxa"/>
            <w:gridSpan w:val="3"/>
          </w:tcPr>
          <w:p w14:paraId="1F5E656C" w14:textId="77777777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cijelog postupka izrade praktičnog zadatka potrebno je voditi računa o mogućim izvorima opasnosti kako bi se izbjegle moguće ozljede.</w:t>
            </w:r>
          </w:p>
          <w:p w14:paraId="0365A88B" w14:textId="77777777" w:rsidR="00562748" w:rsidRDefault="00562748" w:rsidP="0056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Obvezno se mora koristiti propisana zaštitna oprema te radne operacije izvoditi na maksimalno siguran način za učenika.</w:t>
            </w:r>
          </w:p>
        </w:tc>
      </w:tr>
    </w:tbl>
    <w:p w14:paraId="43E68562" w14:textId="7ED32144" w:rsidR="00630E2B" w:rsidRDefault="00630E2B" w:rsidP="006735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0E2B" w:rsidSect="00C8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0956"/>
    <w:multiLevelType w:val="hybridMultilevel"/>
    <w:tmpl w:val="8CC6E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3529"/>
    <w:multiLevelType w:val="hybridMultilevel"/>
    <w:tmpl w:val="E5B86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1FF2"/>
    <w:multiLevelType w:val="hybridMultilevel"/>
    <w:tmpl w:val="1E0AC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5710C"/>
    <w:multiLevelType w:val="hybridMultilevel"/>
    <w:tmpl w:val="E8E4250A"/>
    <w:lvl w:ilvl="0" w:tplc="862A6D2E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129F"/>
    <w:multiLevelType w:val="hybridMultilevel"/>
    <w:tmpl w:val="5C2ED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3F9F"/>
    <w:multiLevelType w:val="hybridMultilevel"/>
    <w:tmpl w:val="214008F8"/>
    <w:lvl w:ilvl="0" w:tplc="D064017C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D5A"/>
    <w:multiLevelType w:val="hybridMultilevel"/>
    <w:tmpl w:val="712E5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867"/>
    <w:multiLevelType w:val="hybridMultilevel"/>
    <w:tmpl w:val="9398A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0262"/>
    <w:multiLevelType w:val="hybridMultilevel"/>
    <w:tmpl w:val="84B6D83C"/>
    <w:lvl w:ilvl="0" w:tplc="CE7E5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415C7"/>
    <w:multiLevelType w:val="hybridMultilevel"/>
    <w:tmpl w:val="369E9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2EA0"/>
    <w:multiLevelType w:val="hybridMultilevel"/>
    <w:tmpl w:val="F1DACBA4"/>
    <w:lvl w:ilvl="0" w:tplc="7BDC33C2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F4E91"/>
    <w:multiLevelType w:val="hybridMultilevel"/>
    <w:tmpl w:val="5214380C"/>
    <w:lvl w:ilvl="0" w:tplc="041A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2" w15:restartNumberingAfterBreak="0">
    <w:nsid w:val="7D7E1AD4"/>
    <w:multiLevelType w:val="hybridMultilevel"/>
    <w:tmpl w:val="21D0ABFC"/>
    <w:lvl w:ilvl="0" w:tplc="50D6787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96984">
    <w:abstractNumId w:val="9"/>
  </w:num>
  <w:num w:numId="2" w16cid:durableId="2113697884">
    <w:abstractNumId w:val="7"/>
  </w:num>
  <w:num w:numId="3" w16cid:durableId="934364223">
    <w:abstractNumId w:val="8"/>
  </w:num>
  <w:num w:numId="4" w16cid:durableId="1216359485">
    <w:abstractNumId w:val="4"/>
  </w:num>
  <w:num w:numId="5" w16cid:durableId="880441544">
    <w:abstractNumId w:val="1"/>
  </w:num>
  <w:num w:numId="6" w16cid:durableId="1807506229">
    <w:abstractNumId w:val="3"/>
  </w:num>
  <w:num w:numId="7" w16cid:durableId="1457718644">
    <w:abstractNumId w:val="2"/>
  </w:num>
  <w:num w:numId="8" w16cid:durableId="734160727">
    <w:abstractNumId w:val="10"/>
  </w:num>
  <w:num w:numId="9" w16cid:durableId="1299451491">
    <w:abstractNumId w:val="11"/>
  </w:num>
  <w:num w:numId="10" w16cid:durableId="2080706179">
    <w:abstractNumId w:val="0"/>
  </w:num>
  <w:num w:numId="11" w16cid:durableId="1284313733">
    <w:abstractNumId w:val="12"/>
  </w:num>
  <w:num w:numId="12" w16cid:durableId="2038583975">
    <w:abstractNumId w:val="5"/>
  </w:num>
  <w:num w:numId="13" w16cid:durableId="68386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D15"/>
    <w:rsid w:val="00013201"/>
    <w:rsid w:val="00024F9A"/>
    <w:rsid w:val="00025723"/>
    <w:rsid w:val="00040127"/>
    <w:rsid w:val="00052EAF"/>
    <w:rsid w:val="00060118"/>
    <w:rsid w:val="00066163"/>
    <w:rsid w:val="000743AB"/>
    <w:rsid w:val="000904F5"/>
    <w:rsid w:val="000A0D15"/>
    <w:rsid w:val="000E6134"/>
    <w:rsid w:val="000F6A0A"/>
    <w:rsid w:val="00132B2C"/>
    <w:rsid w:val="00144595"/>
    <w:rsid w:val="0015302D"/>
    <w:rsid w:val="00160B7F"/>
    <w:rsid w:val="001705A4"/>
    <w:rsid w:val="0018095E"/>
    <w:rsid w:val="00183CEE"/>
    <w:rsid w:val="00195572"/>
    <w:rsid w:val="001B30A8"/>
    <w:rsid w:val="001D5096"/>
    <w:rsid w:val="001E520F"/>
    <w:rsid w:val="002022FA"/>
    <w:rsid w:val="00203362"/>
    <w:rsid w:val="002173DC"/>
    <w:rsid w:val="0024488F"/>
    <w:rsid w:val="00264844"/>
    <w:rsid w:val="00274210"/>
    <w:rsid w:val="00277036"/>
    <w:rsid w:val="00285E73"/>
    <w:rsid w:val="0028682D"/>
    <w:rsid w:val="00292C7A"/>
    <w:rsid w:val="0029331D"/>
    <w:rsid w:val="00294F8C"/>
    <w:rsid w:val="002A484D"/>
    <w:rsid w:val="002A6D63"/>
    <w:rsid w:val="002B2A08"/>
    <w:rsid w:val="002B5ADA"/>
    <w:rsid w:val="002B5E41"/>
    <w:rsid w:val="002F24F0"/>
    <w:rsid w:val="002F4DC5"/>
    <w:rsid w:val="00306152"/>
    <w:rsid w:val="00306C27"/>
    <w:rsid w:val="0031005D"/>
    <w:rsid w:val="003226A0"/>
    <w:rsid w:val="00324C69"/>
    <w:rsid w:val="0032771D"/>
    <w:rsid w:val="00343521"/>
    <w:rsid w:val="003658C7"/>
    <w:rsid w:val="0037444C"/>
    <w:rsid w:val="003803F6"/>
    <w:rsid w:val="003B1C3D"/>
    <w:rsid w:val="003B7CF1"/>
    <w:rsid w:val="003C2C52"/>
    <w:rsid w:val="003E060F"/>
    <w:rsid w:val="003E46D5"/>
    <w:rsid w:val="00414702"/>
    <w:rsid w:val="004203D8"/>
    <w:rsid w:val="00421026"/>
    <w:rsid w:val="004409A8"/>
    <w:rsid w:val="004704AB"/>
    <w:rsid w:val="004A0DFF"/>
    <w:rsid w:val="004A5956"/>
    <w:rsid w:val="004B6E9D"/>
    <w:rsid w:val="004B7370"/>
    <w:rsid w:val="00514ADE"/>
    <w:rsid w:val="00522934"/>
    <w:rsid w:val="00535A5F"/>
    <w:rsid w:val="00543F20"/>
    <w:rsid w:val="00545385"/>
    <w:rsid w:val="00562748"/>
    <w:rsid w:val="00581764"/>
    <w:rsid w:val="00587106"/>
    <w:rsid w:val="00587CCA"/>
    <w:rsid w:val="005C1A4C"/>
    <w:rsid w:val="005C75C3"/>
    <w:rsid w:val="005D4B4A"/>
    <w:rsid w:val="005E26F1"/>
    <w:rsid w:val="00604D73"/>
    <w:rsid w:val="00607897"/>
    <w:rsid w:val="00611DC9"/>
    <w:rsid w:val="00621104"/>
    <w:rsid w:val="00630E2B"/>
    <w:rsid w:val="00643BD0"/>
    <w:rsid w:val="00647DF6"/>
    <w:rsid w:val="00663D88"/>
    <w:rsid w:val="00673500"/>
    <w:rsid w:val="00674282"/>
    <w:rsid w:val="0067473D"/>
    <w:rsid w:val="006827A6"/>
    <w:rsid w:val="006A1F0F"/>
    <w:rsid w:val="006A3EF9"/>
    <w:rsid w:val="006C3B9D"/>
    <w:rsid w:val="006D0720"/>
    <w:rsid w:val="006F783E"/>
    <w:rsid w:val="0072250F"/>
    <w:rsid w:val="00722CA6"/>
    <w:rsid w:val="00744CE5"/>
    <w:rsid w:val="00746AEC"/>
    <w:rsid w:val="007628C1"/>
    <w:rsid w:val="007766FB"/>
    <w:rsid w:val="007A7176"/>
    <w:rsid w:val="007B2E7A"/>
    <w:rsid w:val="007B3294"/>
    <w:rsid w:val="007B37C0"/>
    <w:rsid w:val="007E756F"/>
    <w:rsid w:val="007F7EDC"/>
    <w:rsid w:val="0080118F"/>
    <w:rsid w:val="008102A1"/>
    <w:rsid w:val="00826B55"/>
    <w:rsid w:val="00847AFC"/>
    <w:rsid w:val="0085199F"/>
    <w:rsid w:val="008537D0"/>
    <w:rsid w:val="008708A7"/>
    <w:rsid w:val="00877592"/>
    <w:rsid w:val="008F0DFA"/>
    <w:rsid w:val="00916664"/>
    <w:rsid w:val="009172BB"/>
    <w:rsid w:val="009362AB"/>
    <w:rsid w:val="009433F3"/>
    <w:rsid w:val="00984B18"/>
    <w:rsid w:val="00995EA4"/>
    <w:rsid w:val="00997B70"/>
    <w:rsid w:val="009A60E3"/>
    <w:rsid w:val="009D0224"/>
    <w:rsid w:val="009D7EAB"/>
    <w:rsid w:val="009F5B3E"/>
    <w:rsid w:val="00A00E14"/>
    <w:rsid w:val="00A07167"/>
    <w:rsid w:val="00A1517E"/>
    <w:rsid w:val="00A404CD"/>
    <w:rsid w:val="00A531F0"/>
    <w:rsid w:val="00A54152"/>
    <w:rsid w:val="00A62D7A"/>
    <w:rsid w:val="00A80D19"/>
    <w:rsid w:val="00AB0DC2"/>
    <w:rsid w:val="00AB2194"/>
    <w:rsid w:val="00AD1BCF"/>
    <w:rsid w:val="00AD5485"/>
    <w:rsid w:val="00AD7FE1"/>
    <w:rsid w:val="00B03FE7"/>
    <w:rsid w:val="00B50B39"/>
    <w:rsid w:val="00B61018"/>
    <w:rsid w:val="00B95710"/>
    <w:rsid w:val="00BA005D"/>
    <w:rsid w:val="00BA5586"/>
    <w:rsid w:val="00BC12FF"/>
    <w:rsid w:val="00BD0F9F"/>
    <w:rsid w:val="00BD4800"/>
    <w:rsid w:val="00BE3D30"/>
    <w:rsid w:val="00BF5D34"/>
    <w:rsid w:val="00C02F65"/>
    <w:rsid w:val="00C034BA"/>
    <w:rsid w:val="00C120A9"/>
    <w:rsid w:val="00C12F6F"/>
    <w:rsid w:val="00C14DE0"/>
    <w:rsid w:val="00C308EF"/>
    <w:rsid w:val="00C372BE"/>
    <w:rsid w:val="00C511E9"/>
    <w:rsid w:val="00C66EB2"/>
    <w:rsid w:val="00C81F50"/>
    <w:rsid w:val="00CD3CA8"/>
    <w:rsid w:val="00D00BA2"/>
    <w:rsid w:val="00D01D0C"/>
    <w:rsid w:val="00D073B0"/>
    <w:rsid w:val="00D07993"/>
    <w:rsid w:val="00D13053"/>
    <w:rsid w:val="00D42F28"/>
    <w:rsid w:val="00D43E62"/>
    <w:rsid w:val="00D51A66"/>
    <w:rsid w:val="00D63153"/>
    <w:rsid w:val="00D707E6"/>
    <w:rsid w:val="00D71C12"/>
    <w:rsid w:val="00DA21FB"/>
    <w:rsid w:val="00DA4992"/>
    <w:rsid w:val="00DA5D14"/>
    <w:rsid w:val="00DC339F"/>
    <w:rsid w:val="00DD1CC6"/>
    <w:rsid w:val="00E0734F"/>
    <w:rsid w:val="00E24B59"/>
    <w:rsid w:val="00E36663"/>
    <w:rsid w:val="00EF2B0B"/>
    <w:rsid w:val="00F205F5"/>
    <w:rsid w:val="00F21953"/>
    <w:rsid w:val="00F35D51"/>
    <w:rsid w:val="00F527E5"/>
    <w:rsid w:val="00F70D2F"/>
    <w:rsid w:val="00F7255D"/>
    <w:rsid w:val="00FC73D7"/>
    <w:rsid w:val="00FD3A92"/>
    <w:rsid w:val="00FE6069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56E3"/>
  <w15:docId w15:val="{9FE16572-004E-4628-B3E3-2E6661FD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F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572"/>
    <w:pPr>
      <w:ind w:left="720"/>
      <w:contextualSpacing/>
    </w:pPr>
  </w:style>
  <w:style w:type="table" w:styleId="Reetkatablice">
    <w:name w:val="Table Grid"/>
    <w:basedOn w:val="Obinatablica"/>
    <w:uiPriority w:val="59"/>
    <w:rsid w:val="0028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D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29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531F0"/>
    <w:rPr>
      <w:color w:val="0000FF"/>
      <w:u w:val="single"/>
    </w:rPr>
  </w:style>
  <w:style w:type="paragraph" w:styleId="Zaglavlje">
    <w:name w:val="header"/>
    <w:basedOn w:val="Normal"/>
    <w:link w:val="ZaglavljeChar"/>
    <w:rsid w:val="005453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453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53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OS1</dc:creator>
  <cp:lastModifiedBy>Windows korisnik</cp:lastModifiedBy>
  <cp:revision>77</cp:revision>
  <dcterms:created xsi:type="dcterms:W3CDTF">2017-08-22T09:39:00Z</dcterms:created>
  <dcterms:modified xsi:type="dcterms:W3CDTF">2024-02-09T13:43:00Z</dcterms:modified>
</cp:coreProperties>
</file>